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3B157" w14:textId="77777777" w:rsidR="00755F12" w:rsidRDefault="00755F12" w:rsidP="008B5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bookmarkStart w:id="0" w:name="_Hlk24899163"/>
    </w:p>
    <w:p w14:paraId="406A6FD3" w14:textId="1A1BF7F2" w:rsidR="00F9418A" w:rsidRPr="00082A13" w:rsidRDefault="00F9418A" w:rsidP="008B5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082A1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Załącznik nr 1</w:t>
      </w:r>
      <w:r w:rsidR="00755F12" w:rsidRPr="00082A1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</w:p>
    <w:p w14:paraId="1FC124CE" w14:textId="55DA6553" w:rsidR="00F9418A" w:rsidRDefault="00F9418A" w:rsidP="008B5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Karta pracy – analiza porównawcza obrazów</w:t>
      </w:r>
    </w:p>
    <w:bookmarkEnd w:id="0"/>
    <w:p w14:paraId="6BDE3A2B" w14:textId="3728B280" w:rsidR="00D9040D" w:rsidRPr="006021C2" w:rsidRDefault="00D9040D" w:rsidP="008B5D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F7D282" w14:textId="7F39FBF7" w:rsidR="00D9040D" w:rsidRDefault="0048075B" w:rsidP="006021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55F12" w:rsidRPr="00385FE3">
        <w:rPr>
          <w:rFonts w:ascii="&amp;quot" w:eastAsia="Times New Roman" w:hAnsi="&amp;quot"/>
          <w:noProof/>
          <w:color w:val="000000"/>
          <w:sz w:val="24"/>
          <w:szCs w:val="24"/>
          <w:lang w:eastAsia="pl-PL" w:bidi="he-IL"/>
        </w:rPr>
        <w:drawing>
          <wp:inline distT="0" distB="0" distL="0" distR="0" wp14:anchorId="044ECE8C" wp14:editId="7281F8FD">
            <wp:extent cx="3100359" cy="3174555"/>
            <wp:effectExtent l="0" t="0" r="5080" b="6985"/>
            <wp:docPr id="6" name="Obraz 6" descr="Heinrich Tischler, drzeworyt z wystawy w Pałacu Królewskim we Wrocławiu / Materiały pras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inrich Tischler, drzeworyt z wystawy w Pałacu Królewskim we Wrocławiu / Materiały prasow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160" cy="319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5F12">
        <w:rPr>
          <w:rFonts w:ascii="Times New Roman" w:hAnsi="Times New Roman"/>
          <w:sz w:val="24"/>
          <w:szCs w:val="24"/>
        </w:rPr>
        <w:t xml:space="preserve">  </w:t>
      </w:r>
      <w:r w:rsidR="00755F12">
        <w:rPr>
          <w:noProof/>
          <w:lang w:eastAsia="pl-PL" w:bidi="he-IL"/>
        </w:rPr>
        <w:drawing>
          <wp:inline distT="0" distB="0" distL="0" distR="0" wp14:anchorId="172AB3EC" wp14:editId="50D5A636">
            <wp:extent cx="2514600" cy="3210568"/>
            <wp:effectExtent l="0" t="0" r="0" b="8890"/>
            <wp:docPr id="1" name="Obraz 1" descr="Ilu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ustracj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3212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42EE2" w14:textId="6007938E" w:rsidR="00755F12" w:rsidRDefault="00755F12" w:rsidP="006021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DB48761" w14:textId="3B80F7CE" w:rsidR="00755F12" w:rsidRPr="00755F12" w:rsidRDefault="00755F12" w:rsidP="006021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5F12">
        <w:rPr>
          <w:rFonts w:ascii="Times New Roman" w:hAnsi="Times New Roman"/>
          <w:sz w:val="24"/>
          <w:szCs w:val="24"/>
        </w:rPr>
        <w:t>Źródła:</w:t>
      </w:r>
    </w:p>
    <w:p w14:paraId="7DAC4A74" w14:textId="0856134D" w:rsidR="00755F12" w:rsidRDefault="00755F12" w:rsidP="00755F12">
      <w:pPr>
        <w:spacing w:line="240" w:lineRule="atLeast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755F12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t xml:space="preserve">Heinrich </w:t>
      </w:r>
      <w:proofErr w:type="spellStart"/>
      <w:r w:rsidRPr="00755F12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t>Tischler</w:t>
      </w:r>
      <w:proofErr w:type="spellEnd"/>
      <w:r w:rsidRPr="00755F12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t>, drzeworyt z wystawy w Pałacu Królewskim we Wrocławiu / Materiały prasowe</w:t>
      </w:r>
      <w:r w:rsidRPr="00755F1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D3AAB">
        <w:rPr>
          <w:rFonts w:ascii="Times New Roman" w:eastAsia="Times New Roman" w:hAnsi="Times New Roman"/>
          <w:sz w:val="24"/>
          <w:szCs w:val="24"/>
          <w:lang w:eastAsia="pl-PL"/>
        </w:rPr>
        <w:br/>
      </w:r>
      <w:hyperlink r:id="rId10" w:history="1">
        <w:r w:rsidR="007D3AAB" w:rsidRPr="008B4383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http://cojestgrane24.wyborcza.pl/cjg24/1,13,19813199,0,SZTUKA-PRZESLADOWANA---artysci-zydowscy-dawnego-Br.html</w:t>
        </w:r>
      </w:hyperlink>
      <w:r w:rsidR="007D3AA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C2A1E3A" w14:textId="47A5DBE3" w:rsidR="00755F12" w:rsidRPr="00755F12" w:rsidRDefault="00755F12" w:rsidP="00755F12">
      <w:pPr>
        <w:spacing w:line="240" w:lineRule="atLeast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Edward Munch „Krzyk” </w:t>
      </w:r>
      <w:hyperlink r:id="rId11" w:anchor="/media/Plik:The_Scream.jpg" w:history="1">
        <w:r w:rsidRPr="008B4383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https://pl.wikipedia.org/wiki/Krzyk_(obraz)#/media/Plik:The_Scream.jpg</w:t>
        </w:r>
      </w:hyperlink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C25322E" w14:textId="77777777" w:rsidR="00755F12" w:rsidRDefault="00755F12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0F00950" w14:textId="5C5C6D2D" w:rsidR="00755F12" w:rsidRPr="00755F12" w:rsidRDefault="00755F12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bookmarkStart w:id="1" w:name="_Hlk24899404"/>
      <w:r w:rsidRPr="00755F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Polecenia:</w:t>
      </w:r>
    </w:p>
    <w:p w14:paraId="13D7C8D8" w14:textId="61764FEE" w:rsidR="00755F12" w:rsidRPr="00755F12" w:rsidRDefault="00755F12" w:rsidP="00755F12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755F12">
        <w:rPr>
          <w:rFonts w:ascii="Times New Roman" w:eastAsiaTheme="minorHAnsi" w:hAnsi="Times New Roman"/>
          <w:sz w:val="24"/>
          <w:szCs w:val="24"/>
        </w:rPr>
        <w:t>Wyjaśnij, w jaki sposób została przedstawiona postać na obraz</w:t>
      </w:r>
      <w:r>
        <w:rPr>
          <w:rFonts w:ascii="Times New Roman" w:eastAsiaTheme="minorHAnsi" w:hAnsi="Times New Roman"/>
          <w:sz w:val="24"/>
          <w:szCs w:val="24"/>
        </w:rPr>
        <w:t>ach?</w:t>
      </w:r>
    </w:p>
    <w:p w14:paraId="56DFA61B" w14:textId="0A305F29" w:rsidR="00755F12" w:rsidRPr="00755F12" w:rsidRDefault="00755F12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55F12">
        <w:rPr>
          <w:rFonts w:ascii="Times New Roman" w:eastAsiaTheme="minorHAnsi" w:hAnsi="Times New Roman"/>
          <w:sz w:val="24"/>
          <w:szCs w:val="24"/>
        </w:rPr>
        <w:t>Co można o niej powiedzieć? Kim jest?</w:t>
      </w:r>
    </w:p>
    <w:p w14:paraId="6008E699" w14:textId="12E544CA" w:rsidR="00755F12" w:rsidRDefault="00755F12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755F12">
        <w:rPr>
          <w:rFonts w:ascii="Times New Roman" w:eastAsiaTheme="minorHAnsi" w:hAnsi="Times New Roman"/>
          <w:sz w:val="24"/>
          <w:szCs w:val="24"/>
        </w:rPr>
        <w:t xml:space="preserve">Opisz tło dzieła. Co się znajduje poza </w:t>
      </w:r>
      <w:r>
        <w:rPr>
          <w:rFonts w:ascii="Times New Roman" w:eastAsiaTheme="minorHAnsi" w:hAnsi="Times New Roman"/>
          <w:sz w:val="24"/>
          <w:szCs w:val="24"/>
        </w:rPr>
        <w:t>postacią</w:t>
      </w:r>
      <w:r w:rsidRPr="00755F12">
        <w:rPr>
          <w:rFonts w:ascii="Times New Roman" w:eastAsiaTheme="minorHAnsi" w:hAnsi="Times New Roman"/>
          <w:sz w:val="24"/>
          <w:szCs w:val="24"/>
        </w:rPr>
        <w:t>?</w:t>
      </w:r>
    </w:p>
    <w:p w14:paraId="008CBF5F" w14:textId="7BEAFD9A" w:rsidR="00755F12" w:rsidRDefault="00755F12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Opisz kolory i ich znaczenie.</w:t>
      </w:r>
    </w:p>
    <w:p w14:paraId="08E178DB" w14:textId="65D4F32E" w:rsidR="0009682B" w:rsidRDefault="0009682B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Opisz symbole występujące na obrazie.</w:t>
      </w:r>
    </w:p>
    <w:p w14:paraId="35821D14" w14:textId="1996322F" w:rsidR="0009682B" w:rsidRDefault="0009682B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Udowodnij, że jest to dzieło ekspresjonistyczne.</w:t>
      </w:r>
    </w:p>
    <w:p w14:paraId="01A3F270" w14:textId="74232994" w:rsidR="00F72972" w:rsidRPr="00604C7C" w:rsidRDefault="0009682B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Zatytułuj p</w:t>
      </w:r>
      <w:bookmarkStart w:id="2" w:name="_GoBack"/>
      <w:bookmarkEnd w:id="2"/>
      <w:r>
        <w:rPr>
          <w:rFonts w:ascii="Times New Roman" w:eastAsiaTheme="minorHAnsi" w:hAnsi="Times New Roman"/>
          <w:sz w:val="24"/>
          <w:szCs w:val="24"/>
        </w:rPr>
        <w:t xml:space="preserve">racę Heinricha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Tischlera</w:t>
      </w:r>
      <w:proofErr w:type="spellEnd"/>
      <w:r>
        <w:rPr>
          <w:rFonts w:ascii="Times New Roman" w:eastAsiaTheme="minorHAnsi" w:hAnsi="Times New Roman"/>
          <w:sz w:val="24"/>
          <w:szCs w:val="24"/>
        </w:rPr>
        <w:t>.</w:t>
      </w:r>
      <w:bookmarkEnd w:id="1"/>
    </w:p>
    <w:p w14:paraId="367A4C18" w14:textId="77777777" w:rsidR="00F72972" w:rsidRDefault="00F72972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AB77583" w14:textId="77777777" w:rsidR="00082A13" w:rsidRDefault="00082A13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6582649B" w14:textId="77777777" w:rsidR="00AC2172" w:rsidRDefault="00AC2172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br w:type="page"/>
      </w:r>
    </w:p>
    <w:p w14:paraId="5A78DEC2" w14:textId="67954B9B" w:rsidR="00755F12" w:rsidRPr="00082A13" w:rsidRDefault="00755F12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082A1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Załącznik nr 2.</w:t>
      </w:r>
    </w:p>
    <w:p w14:paraId="6A06A545" w14:textId="77777777" w:rsidR="00755F12" w:rsidRDefault="00755F12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Karta pracy – analiza porównawcza obrazów</w:t>
      </w:r>
    </w:p>
    <w:p w14:paraId="15DAED0B" w14:textId="77777777" w:rsidR="00755F12" w:rsidRDefault="00755F12" w:rsidP="006021C2">
      <w:pPr>
        <w:spacing w:after="0" w:line="240" w:lineRule="auto"/>
        <w:jc w:val="both"/>
        <w:rPr>
          <w:noProof/>
        </w:rPr>
      </w:pPr>
    </w:p>
    <w:p w14:paraId="5DAF7B3E" w14:textId="159F2854" w:rsidR="00755F12" w:rsidRDefault="00755F12" w:rsidP="006021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l-PL" w:bidi="he-IL"/>
        </w:rPr>
        <w:drawing>
          <wp:inline distT="0" distB="0" distL="0" distR="0" wp14:anchorId="3801E1F9" wp14:editId="716A1A17">
            <wp:extent cx="2088296" cy="3543300"/>
            <wp:effectExtent l="0" t="0" r="7620" b="0"/>
            <wp:docPr id="10" name="imageimg" descr="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img" descr="preview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230" cy="3551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noProof/>
          <w:lang w:eastAsia="pl-PL" w:bidi="he-IL"/>
        </w:rPr>
        <w:drawing>
          <wp:inline distT="0" distB="0" distL="0" distR="0" wp14:anchorId="0B7EE5B4" wp14:editId="5F1296E7">
            <wp:extent cx="2774950" cy="3542975"/>
            <wp:effectExtent l="0" t="0" r="6350" b="635"/>
            <wp:docPr id="7" name="Obraz 7" descr="Ilu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ustracj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237" cy="354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ABDBB" w14:textId="496E693F" w:rsidR="00755F12" w:rsidRDefault="00755F12" w:rsidP="006021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63C141" w14:textId="77777777" w:rsidR="00755F12" w:rsidRPr="00755F12" w:rsidRDefault="00755F12" w:rsidP="00755F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5F12">
        <w:rPr>
          <w:rFonts w:ascii="Times New Roman" w:hAnsi="Times New Roman"/>
          <w:sz w:val="24"/>
          <w:szCs w:val="24"/>
        </w:rPr>
        <w:t>Źródła:</w:t>
      </w:r>
    </w:p>
    <w:p w14:paraId="0228D5E5" w14:textId="1066FC20" w:rsidR="00755F12" w:rsidRPr="00082A13" w:rsidRDefault="00755F12" w:rsidP="00755F12">
      <w:pPr>
        <w:spacing w:line="240" w:lineRule="atLeast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</w:pPr>
      <w:r w:rsidRPr="00755F12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t xml:space="preserve">Heinrich </w:t>
      </w:r>
      <w:proofErr w:type="spellStart"/>
      <w:r w:rsidRPr="00755F12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t>Tischler</w:t>
      </w:r>
      <w:proofErr w:type="spellEnd"/>
      <w:r w:rsidRPr="00755F12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t xml:space="preserve">, </w:t>
      </w:r>
      <w:r w:rsidR="00604C7C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t>„</w:t>
      </w:r>
      <w:proofErr w:type="spellStart"/>
      <w:r w:rsidR="00604C7C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t>Einsame</w:t>
      </w:r>
      <w:proofErr w:type="spellEnd"/>
      <w:r w:rsidR="00604C7C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t>”</w:t>
      </w:r>
      <w:r w:rsidR="00082A1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t xml:space="preserve"> 1914 r. </w:t>
      </w:r>
      <w:r w:rsidR="00604C7C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t xml:space="preserve"> (Samotny) </w:t>
      </w:r>
      <w:r w:rsidR="00082A1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br/>
      </w:r>
      <w:hyperlink r:id="rId14" w:history="1">
        <w:r w:rsidR="00082A13" w:rsidRPr="00D50385">
          <w:rPr>
            <w:rStyle w:val="Hipercze"/>
            <w:rFonts w:ascii="Times New Roman" w:eastAsia="Times New Roman" w:hAnsi="Times New Roman"/>
            <w:sz w:val="24"/>
            <w:szCs w:val="24"/>
            <w:bdr w:val="none" w:sz="0" w:space="0" w:color="auto" w:frame="1"/>
            <w:lang w:eastAsia="pl-PL"/>
          </w:rPr>
          <w:t>https://www.nga.gov/collection/art-object-page.153898.html</w:t>
        </w:r>
      </w:hyperlink>
      <w:r w:rsidR="00082A1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t xml:space="preserve"> </w:t>
      </w:r>
      <w:r w:rsidR="00082A1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pl-PL"/>
        </w:rPr>
        <w:br/>
      </w:r>
      <w:r w:rsidR="0009682B"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t>Edward Munch „Krzyk”</w:t>
      </w:r>
      <w:r w:rsidR="00EE755D">
        <w:rPr>
          <w:rFonts w:ascii="Times New Roman" w:eastAsia="Times New Roman" w:hAnsi="Times New Roman"/>
          <w:sz w:val="24"/>
          <w:szCs w:val="24"/>
          <w:lang w:eastAsia="pl-PL"/>
        </w:rPr>
        <w:t xml:space="preserve"> (1892-1895)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hyperlink r:id="rId15" w:anchor="/media/Plik:The_Scream.jpg" w:history="1">
        <w:r w:rsidR="00EE755D" w:rsidRPr="00D50385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https://pl.wikipedia.org/wiki/Krzyk_(obraz)#/media/Plik:The_Scream.jpg</w:t>
        </w:r>
      </w:hyperlink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BC871E6" w14:textId="4A3B145C" w:rsidR="00755F12" w:rsidRDefault="00755F12" w:rsidP="006021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E0A6DD9" w14:textId="77777777" w:rsidR="00755F12" w:rsidRPr="00755F12" w:rsidRDefault="00755F12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55F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Polecenia:</w:t>
      </w:r>
    </w:p>
    <w:p w14:paraId="6124D98C" w14:textId="16338392" w:rsidR="00755F12" w:rsidRPr="00755F12" w:rsidRDefault="00755F12" w:rsidP="00755F12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755F12">
        <w:rPr>
          <w:rFonts w:ascii="Times New Roman" w:eastAsiaTheme="minorHAnsi" w:hAnsi="Times New Roman"/>
          <w:sz w:val="24"/>
          <w:szCs w:val="24"/>
        </w:rPr>
        <w:t>Wyjaśnij, w jaki sposób został</w:t>
      </w:r>
      <w:r>
        <w:rPr>
          <w:rFonts w:ascii="Times New Roman" w:eastAsiaTheme="minorHAnsi" w:hAnsi="Times New Roman"/>
          <w:sz w:val="24"/>
          <w:szCs w:val="24"/>
        </w:rPr>
        <w:t>y</w:t>
      </w:r>
      <w:r w:rsidRPr="00755F12">
        <w:rPr>
          <w:rFonts w:ascii="Times New Roman" w:eastAsiaTheme="minorHAnsi" w:hAnsi="Times New Roman"/>
          <w:sz w:val="24"/>
          <w:szCs w:val="24"/>
        </w:rPr>
        <w:t xml:space="preserve"> przedstawion</w:t>
      </w:r>
      <w:r>
        <w:rPr>
          <w:rFonts w:ascii="Times New Roman" w:eastAsiaTheme="minorHAnsi" w:hAnsi="Times New Roman"/>
          <w:sz w:val="24"/>
          <w:szCs w:val="24"/>
        </w:rPr>
        <w:t>e</w:t>
      </w:r>
      <w:r w:rsidRPr="00755F12">
        <w:rPr>
          <w:rFonts w:ascii="Times New Roman" w:eastAsiaTheme="minorHAnsi" w:hAnsi="Times New Roman"/>
          <w:sz w:val="24"/>
          <w:szCs w:val="24"/>
        </w:rPr>
        <w:t xml:space="preserve"> posta</w:t>
      </w:r>
      <w:r>
        <w:rPr>
          <w:rFonts w:ascii="Times New Roman" w:eastAsiaTheme="minorHAnsi" w:hAnsi="Times New Roman"/>
          <w:sz w:val="24"/>
          <w:szCs w:val="24"/>
        </w:rPr>
        <w:t>cie</w:t>
      </w:r>
      <w:r w:rsidRPr="00755F12">
        <w:rPr>
          <w:rFonts w:ascii="Times New Roman" w:eastAsiaTheme="minorHAnsi" w:hAnsi="Times New Roman"/>
          <w:sz w:val="24"/>
          <w:szCs w:val="24"/>
        </w:rPr>
        <w:t xml:space="preserve"> na obraz</w:t>
      </w:r>
      <w:r>
        <w:rPr>
          <w:rFonts w:ascii="Times New Roman" w:eastAsiaTheme="minorHAnsi" w:hAnsi="Times New Roman"/>
          <w:sz w:val="24"/>
          <w:szCs w:val="24"/>
        </w:rPr>
        <w:t>ach?</w:t>
      </w:r>
    </w:p>
    <w:p w14:paraId="5DBAC725" w14:textId="64E214F4" w:rsidR="00755F12" w:rsidRPr="00755F12" w:rsidRDefault="00755F12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55F12">
        <w:rPr>
          <w:rFonts w:ascii="Times New Roman" w:eastAsiaTheme="minorHAnsi" w:hAnsi="Times New Roman"/>
          <w:sz w:val="24"/>
          <w:szCs w:val="24"/>
        </w:rPr>
        <w:t>Co można o ni</w:t>
      </w:r>
      <w:r>
        <w:rPr>
          <w:rFonts w:ascii="Times New Roman" w:eastAsiaTheme="minorHAnsi" w:hAnsi="Times New Roman"/>
          <w:sz w:val="24"/>
          <w:szCs w:val="24"/>
        </w:rPr>
        <w:t>ch</w:t>
      </w:r>
      <w:r w:rsidRPr="00755F12">
        <w:rPr>
          <w:rFonts w:ascii="Times New Roman" w:eastAsiaTheme="minorHAnsi" w:hAnsi="Times New Roman"/>
          <w:sz w:val="24"/>
          <w:szCs w:val="24"/>
        </w:rPr>
        <w:t xml:space="preserve"> powiedzieć? Kim </w:t>
      </w:r>
      <w:r>
        <w:rPr>
          <w:rFonts w:ascii="Times New Roman" w:eastAsiaTheme="minorHAnsi" w:hAnsi="Times New Roman"/>
          <w:sz w:val="24"/>
          <w:szCs w:val="24"/>
        </w:rPr>
        <w:t>są</w:t>
      </w:r>
      <w:r w:rsidRPr="00755F12">
        <w:rPr>
          <w:rFonts w:ascii="Times New Roman" w:eastAsiaTheme="minorHAnsi" w:hAnsi="Times New Roman"/>
          <w:sz w:val="24"/>
          <w:szCs w:val="24"/>
        </w:rPr>
        <w:t>?</w:t>
      </w:r>
    </w:p>
    <w:p w14:paraId="6176B6DF" w14:textId="647184EC" w:rsidR="00755F12" w:rsidRDefault="00755F12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755F12">
        <w:rPr>
          <w:rFonts w:ascii="Times New Roman" w:eastAsiaTheme="minorHAnsi" w:hAnsi="Times New Roman"/>
          <w:sz w:val="24"/>
          <w:szCs w:val="24"/>
        </w:rPr>
        <w:t xml:space="preserve">Opisz tło dzieła. Co się znajduje poza </w:t>
      </w:r>
      <w:r>
        <w:rPr>
          <w:rFonts w:ascii="Times New Roman" w:eastAsiaTheme="minorHAnsi" w:hAnsi="Times New Roman"/>
          <w:sz w:val="24"/>
          <w:szCs w:val="24"/>
        </w:rPr>
        <w:t>postaciami</w:t>
      </w:r>
      <w:r w:rsidRPr="00755F12">
        <w:rPr>
          <w:rFonts w:ascii="Times New Roman" w:eastAsiaTheme="minorHAnsi" w:hAnsi="Times New Roman"/>
          <w:sz w:val="24"/>
          <w:szCs w:val="24"/>
        </w:rPr>
        <w:t>?</w:t>
      </w:r>
    </w:p>
    <w:p w14:paraId="22528073" w14:textId="77777777" w:rsidR="00755F12" w:rsidRDefault="00755F12" w:rsidP="00755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Opisz kolory i ich znaczenie.</w:t>
      </w:r>
    </w:p>
    <w:p w14:paraId="47A160EF" w14:textId="77777777" w:rsidR="0009682B" w:rsidRDefault="0009682B" w:rsidP="000968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Opisz symbole występujące na obrazie.</w:t>
      </w:r>
    </w:p>
    <w:p w14:paraId="1510947B" w14:textId="07B9C76B" w:rsidR="0009682B" w:rsidRDefault="0009682B" w:rsidP="000968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Udowodnij, że jest to dzieło ekspresjonistyczne.</w:t>
      </w:r>
    </w:p>
    <w:p w14:paraId="42842B4D" w14:textId="36F9ADEB" w:rsidR="00B95E8E" w:rsidRDefault="0009682B" w:rsidP="00082A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Zatytułuj pracę Heinricha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Tischlera</w:t>
      </w:r>
      <w:proofErr w:type="spellEnd"/>
      <w:r>
        <w:rPr>
          <w:rFonts w:ascii="Times New Roman" w:eastAsiaTheme="minorHAnsi" w:hAnsi="Times New Roman"/>
          <w:sz w:val="24"/>
          <w:szCs w:val="24"/>
        </w:rPr>
        <w:t>.</w:t>
      </w:r>
    </w:p>
    <w:p w14:paraId="58AB2B0B" w14:textId="77777777" w:rsidR="00082A13" w:rsidRDefault="00082A13" w:rsidP="006021C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A93D0B7" w14:textId="77777777" w:rsidR="00082A13" w:rsidRDefault="00082A13" w:rsidP="006021C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5FB443B" w14:textId="77777777" w:rsidR="00AC2172" w:rsidRDefault="00AC217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75D12D38" w14:textId="565A6C58" w:rsidR="00B95E8E" w:rsidRPr="00840183" w:rsidRDefault="00B95E8E" w:rsidP="006021C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0183">
        <w:rPr>
          <w:rFonts w:ascii="Times New Roman" w:hAnsi="Times New Roman"/>
          <w:b/>
          <w:bCs/>
          <w:sz w:val="24"/>
          <w:szCs w:val="24"/>
        </w:rPr>
        <w:lastRenderedPageBreak/>
        <w:t>Załącznik nr 3.</w:t>
      </w:r>
    </w:p>
    <w:p w14:paraId="74A32CF1" w14:textId="65B62EF9" w:rsidR="00840183" w:rsidRDefault="00840183" w:rsidP="00840183">
      <w:pPr>
        <w:spacing w:before="104" w:after="104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B95E8E" w:rsidRPr="00B95E8E">
        <w:rPr>
          <w:rFonts w:ascii="Times New Roman" w:hAnsi="Times New Roman"/>
          <w:sz w:val="24"/>
          <w:szCs w:val="24"/>
        </w:rPr>
        <w:t xml:space="preserve">Wkrótce po dojściu Hitlera do władzy rozpoczęto akcję „czyszczenia” niemieckich zbiorów z dzieł niechcianych i źle widzianych przez nazistów, którą dowodził Adolf Ziegler, </w:t>
      </w:r>
      <w:proofErr w:type="spellStart"/>
      <w:r w:rsidR="00B95E8E" w:rsidRPr="00B95E8E">
        <w:rPr>
          <w:rFonts w:ascii="Times New Roman" w:hAnsi="Times New Roman"/>
          <w:sz w:val="24"/>
          <w:szCs w:val="24"/>
        </w:rPr>
        <w:t>Reichskammer</w:t>
      </w:r>
      <w:proofErr w:type="spellEnd"/>
      <w:r w:rsidR="00B95E8E" w:rsidRPr="00B95E8E">
        <w:rPr>
          <w:rFonts w:ascii="Times New Roman" w:hAnsi="Times New Roman"/>
          <w:sz w:val="24"/>
          <w:szCs w:val="24"/>
        </w:rPr>
        <w:t xml:space="preserve"> der </w:t>
      </w:r>
      <w:proofErr w:type="spellStart"/>
      <w:r w:rsidR="00B95E8E" w:rsidRPr="00B95E8E">
        <w:rPr>
          <w:rFonts w:ascii="Times New Roman" w:hAnsi="Times New Roman"/>
          <w:sz w:val="24"/>
          <w:szCs w:val="24"/>
        </w:rPr>
        <w:t>bildenden</w:t>
      </w:r>
      <w:proofErr w:type="spellEnd"/>
      <w:r w:rsidR="00B95E8E" w:rsidRPr="00B95E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5E8E" w:rsidRPr="00B95E8E">
        <w:rPr>
          <w:rFonts w:ascii="Times New Roman" w:hAnsi="Times New Roman"/>
          <w:sz w:val="24"/>
          <w:szCs w:val="24"/>
        </w:rPr>
        <w:t>Künste</w:t>
      </w:r>
      <w:proofErr w:type="spellEnd"/>
      <w:r w:rsidR="00B95E8E" w:rsidRPr="00B95E8E">
        <w:rPr>
          <w:rFonts w:ascii="Times New Roman" w:hAnsi="Times New Roman"/>
          <w:sz w:val="24"/>
          <w:szCs w:val="24"/>
        </w:rPr>
        <w:t xml:space="preserve">, artysta malarz z Monachium. W trakcie trwania akcji skonfiskowanych zostało ok. 17 tys. dzieł ponad tysiąca twórców. 18 lipca 1937 roku zainaugurowano w Monachium działalność nowo wzniesionego Domu Sztuki Niemieckiej, którego projekt opracował Paul Ludwig </w:t>
      </w:r>
      <w:proofErr w:type="spellStart"/>
      <w:r w:rsidR="00B95E8E" w:rsidRPr="00B95E8E">
        <w:rPr>
          <w:rFonts w:ascii="Times New Roman" w:hAnsi="Times New Roman"/>
          <w:sz w:val="24"/>
          <w:szCs w:val="24"/>
        </w:rPr>
        <w:t>Troost</w:t>
      </w:r>
      <w:proofErr w:type="spellEnd"/>
      <w:r w:rsidR="00B95E8E" w:rsidRPr="00B95E8E">
        <w:rPr>
          <w:rFonts w:ascii="Times New Roman" w:hAnsi="Times New Roman"/>
          <w:sz w:val="24"/>
          <w:szCs w:val="24"/>
        </w:rPr>
        <w:t>. Od tego momentu co roku odbywały się w nim ekspozycje sztuki nazistowskiej</w:t>
      </w:r>
      <w:r>
        <w:rPr>
          <w:rFonts w:ascii="Times New Roman" w:hAnsi="Times New Roman"/>
          <w:sz w:val="24"/>
          <w:szCs w:val="24"/>
        </w:rPr>
        <w:t xml:space="preserve"> [...]</w:t>
      </w:r>
    </w:p>
    <w:p w14:paraId="21C4DF71" w14:textId="1934F5E1" w:rsidR="00B95E8E" w:rsidRPr="00B95E8E" w:rsidRDefault="00B95E8E" w:rsidP="00840183">
      <w:pPr>
        <w:spacing w:before="104" w:after="104" w:line="240" w:lineRule="auto"/>
        <w:jc w:val="both"/>
        <w:rPr>
          <w:rFonts w:ascii="Times New Roman" w:hAnsi="Times New Roman"/>
          <w:sz w:val="24"/>
          <w:szCs w:val="24"/>
        </w:rPr>
      </w:pPr>
      <w:r w:rsidRPr="00B95E8E">
        <w:rPr>
          <w:rFonts w:ascii="Times New Roman" w:hAnsi="Times New Roman"/>
          <w:sz w:val="24"/>
          <w:szCs w:val="24"/>
        </w:rPr>
        <w:t>Zwieńczeniem „czystki” kulturalnej była wystawa „</w:t>
      </w:r>
      <w:proofErr w:type="spellStart"/>
      <w:r w:rsidRPr="00B95E8E">
        <w:rPr>
          <w:rFonts w:ascii="Times New Roman" w:hAnsi="Times New Roman"/>
          <w:sz w:val="24"/>
          <w:szCs w:val="24"/>
        </w:rPr>
        <w:t>Entartete</w:t>
      </w:r>
      <w:proofErr w:type="spellEnd"/>
      <w:r w:rsidRPr="00B95E8E">
        <w:rPr>
          <w:rFonts w:ascii="Times New Roman" w:hAnsi="Times New Roman"/>
          <w:sz w:val="24"/>
          <w:szCs w:val="24"/>
        </w:rPr>
        <w:t xml:space="preserve"> Kunst” (Sztuki Zdegenerowanej) w Monachium. Otwarta 19 lipca 1937 roku zaprezentowała prace ponad 200 najwybitniejszych twórców sztuki współczesnej, niemieckich ekspresjonistów z ugrupowań „</w:t>
      </w:r>
      <w:proofErr w:type="spellStart"/>
      <w:r w:rsidRPr="00B95E8E">
        <w:rPr>
          <w:rFonts w:ascii="Times New Roman" w:hAnsi="Times New Roman"/>
          <w:sz w:val="24"/>
          <w:szCs w:val="24"/>
        </w:rPr>
        <w:t>Die</w:t>
      </w:r>
      <w:proofErr w:type="spellEnd"/>
      <w:r w:rsidRPr="00B95E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5E8E">
        <w:rPr>
          <w:rFonts w:ascii="Times New Roman" w:hAnsi="Times New Roman"/>
          <w:sz w:val="24"/>
          <w:szCs w:val="24"/>
        </w:rPr>
        <w:t>Brücke</w:t>
      </w:r>
      <w:proofErr w:type="spellEnd"/>
      <w:r w:rsidRPr="00B95E8E">
        <w:rPr>
          <w:rFonts w:ascii="Times New Roman" w:hAnsi="Times New Roman"/>
          <w:sz w:val="24"/>
          <w:szCs w:val="24"/>
        </w:rPr>
        <w:t xml:space="preserve">”, „Der </w:t>
      </w:r>
      <w:proofErr w:type="spellStart"/>
      <w:r w:rsidRPr="00B95E8E">
        <w:rPr>
          <w:rFonts w:ascii="Times New Roman" w:hAnsi="Times New Roman"/>
          <w:sz w:val="24"/>
          <w:szCs w:val="24"/>
        </w:rPr>
        <w:t>Blaue</w:t>
      </w:r>
      <w:proofErr w:type="spellEnd"/>
      <w:r w:rsidRPr="00B95E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95E8E">
        <w:rPr>
          <w:rFonts w:ascii="Times New Roman" w:hAnsi="Times New Roman"/>
          <w:sz w:val="24"/>
          <w:szCs w:val="24"/>
        </w:rPr>
        <w:t>Reiter</w:t>
      </w:r>
      <w:proofErr w:type="spellEnd"/>
      <w:r w:rsidRPr="00B95E8E">
        <w:rPr>
          <w:rFonts w:ascii="Times New Roman" w:hAnsi="Times New Roman"/>
          <w:sz w:val="24"/>
          <w:szCs w:val="24"/>
        </w:rPr>
        <w:t>” oraz dzieła m.in. Chagalla, van Gogha, Kandinsky’ego powstałe po 1910 roku. Podczas ekspozycji pojawiły się informacje o cenach, za które te „bezwartościowe płody chorych umysłów” zostały zakupione do muzeów; nie brakowało prowokacyjnych, prześmiewczych komentarzy, ordynarnych żartów i zjadliwej krytyki</w:t>
      </w:r>
      <w:r w:rsidR="00840183">
        <w:rPr>
          <w:rFonts w:ascii="Times New Roman" w:hAnsi="Times New Roman"/>
          <w:sz w:val="24"/>
          <w:szCs w:val="24"/>
        </w:rPr>
        <w:t xml:space="preserve">. </w:t>
      </w:r>
      <w:r w:rsidRPr="00B95E8E">
        <w:rPr>
          <w:rFonts w:ascii="Times New Roman" w:hAnsi="Times New Roman"/>
          <w:sz w:val="24"/>
          <w:szCs w:val="24"/>
        </w:rPr>
        <w:t>Ziegler, uchodzący za czołową postać „nowej sztuki niemieckiej”, podczas otwarcia wystawy powiedział: „Znajdujemy się na pokazie, który obejmuje z całych Niemiec zaledwie ułamek tego, co w ogromnej liczbie zostało przez muzea zakupione z zaoszczędzonych pieniędzy narodu niemieckiego, a następnie pokazywane jako sztuka. Widzicie wokół siebie owe wytwory obłędu bezczelności, ignorancji i zwyrodnienia. To, co ten pokaz prezentuje, wywołuje w nas wszystkich wstrząs i odrazę”</w:t>
      </w:r>
      <w:r w:rsidR="00840183">
        <w:rPr>
          <w:rFonts w:ascii="Times New Roman" w:hAnsi="Times New Roman"/>
          <w:sz w:val="24"/>
          <w:szCs w:val="24"/>
        </w:rPr>
        <w:t>.</w:t>
      </w:r>
    </w:p>
    <w:p w14:paraId="0CE94273" w14:textId="38295242" w:rsidR="00B95E8E" w:rsidRDefault="00840183" w:rsidP="00082A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Cytat za: W. </w:t>
      </w:r>
      <w:r w:rsidR="00B95E8E" w:rsidRPr="00B95E8E">
        <w:rPr>
          <w:rFonts w:ascii="Times New Roman" w:hAnsi="Times New Roman"/>
          <w:sz w:val="24"/>
          <w:szCs w:val="24"/>
        </w:rPr>
        <w:t>Baraniewski,</w:t>
      </w:r>
      <w:r>
        <w:rPr>
          <w:rFonts w:ascii="Times New Roman" w:hAnsi="Times New Roman"/>
          <w:sz w:val="24"/>
          <w:szCs w:val="24"/>
        </w:rPr>
        <w:t xml:space="preserve"> </w:t>
      </w:r>
      <w:r w:rsidR="00B95E8E" w:rsidRPr="00840183">
        <w:rPr>
          <w:rFonts w:ascii="Times New Roman" w:hAnsi="Times New Roman"/>
          <w:i/>
          <w:iCs/>
          <w:sz w:val="24"/>
          <w:szCs w:val="24"/>
        </w:rPr>
        <w:t>Sztuka a systemy totalitarne</w:t>
      </w:r>
      <w:r w:rsidR="00B95E8E" w:rsidRPr="00B95E8E">
        <w:rPr>
          <w:rFonts w:ascii="Times New Roman" w:hAnsi="Times New Roman"/>
          <w:sz w:val="24"/>
          <w:szCs w:val="24"/>
        </w:rPr>
        <w:t xml:space="preserve">, [w:] </w:t>
      </w:r>
      <w:r>
        <w:rPr>
          <w:rFonts w:ascii="Times New Roman" w:hAnsi="Times New Roman"/>
          <w:sz w:val="24"/>
          <w:szCs w:val="24"/>
        </w:rPr>
        <w:t>„</w:t>
      </w:r>
      <w:r w:rsidR="00B95E8E" w:rsidRPr="00B95E8E">
        <w:rPr>
          <w:rFonts w:ascii="Times New Roman" w:hAnsi="Times New Roman"/>
          <w:sz w:val="24"/>
          <w:szCs w:val="24"/>
        </w:rPr>
        <w:t>Sztuka Świata</w:t>
      </w:r>
      <w:r>
        <w:rPr>
          <w:rFonts w:ascii="Times New Roman" w:hAnsi="Times New Roman"/>
          <w:sz w:val="24"/>
          <w:szCs w:val="24"/>
        </w:rPr>
        <w:t>”</w:t>
      </w:r>
      <w:r w:rsidR="00B95E8E" w:rsidRPr="00B95E8E">
        <w:rPr>
          <w:rFonts w:ascii="Times New Roman" w:hAnsi="Times New Roman"/>
          <w:sz w:val="24"/>
          <w:szCs w:val="24"/>
        </w:rPr>
        <w:t xml:space="preserve">, t. 9, </w:t>
      </w:r>
      <w:r>
        <w:rPr>
          <w:rFonts w:ascii="Times New Roman" w:hAnsi="Times New Roman"/>
          <w:sz w:val="24"/>
          <w:szCs w:val="24"/>
        </w:rPr>
        <w:t>red</w:t>
      </w:r>
      <w:r w:rsidR="00B95E8E" w:rsidRPr="00B95E8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W. </w:t>
      </w:r>
      <w:r w:rsidR="00B95E8E" w:rsidRPr="00B95E8E">
        <w:rPr>
          <w:rFonts w:ascii="Times New Roman" w:hAnsi="Times New Roman"/>
          <w:sz w:val="24"/>
          <w:szCs w:val="24"/>
        </w:rPr>
        <w:t>Baraniewski</w:t>
      </w:r>
      <w:r>
        <w:rPr>
          <w:rFonts w:ascii="Times New Roman" w:hAnsi="Times New Roman"/>
          <w:sz w:val="24"/>
          <w:szCs w:val="24"/>
        </w:rPr>
        <w:t xml:space="preserve">, </w:t>
      </w:r>
      <w:r w:rsidR="00B95E8E" w:rsidRPr="00B95E8E">
        <w:rPr>
          <w:rFonts w:ascii="Times New Roman" w:hAnsi="Times New Roman"/>
          <w:sz w:val="24"/>
          <w:szCs w:val="24"/>
        </w:rPr>
        <w:t>Warszawa</w:t>
      </w:r>
      <w:r>
        <w:rPr>
          <w:rFonts w:ascii="Times New Roman" w:hAnsi="Times New Roman"/>
          <w:sz w:val="24"/>
          <w:szCs w:val="24"/>
        </w:rPr>
        <w:t xml:space="preserve"> 1996.</w:t>
      </w:r>
    </w:p>
    <w:p w14:paraId="1F031BA9" w14:textId="430D3426" w:rsidR="00030C4C" w:rsidRDefault="00B95E8E" w:rsidP="0084018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40183">
        <w:rPr>
          <w:rFonts w:ascii="Times New Roman" w:hAnsi="Times New Roman"/>
          <w:b/>
          <w:bCs/>
          <w:sz w:val="24"/>
          <w:szCs w:val="24"/>
        </w:rPr>
        <w:t>Załącznik nr 4.</w:t>
      </w:r>
    </w:p>
    <w:p w14:paraId="39A9424D" w14:textId="3A251519" w:rsidR="00B95E8E" w:rsidRDefault="00030C4C" w:rsidP="00B46AF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Heinrich </w:t>
      </w:r>
      <w:proofErr w:type="spellStart"/>
      <w:r>
        <w:rPr>
          <w:rFonts w:ascii="Times New Roman" w:hAnsi="Times New Roman"/>
          <w:sz w:val="24"/>
          <w:szCs w:val="24"/>
        </w:rPr>
        <w:t>Tischler</w:t>
      </w:r>
      <w:proofErr w:type="spellEnd"/>
      <w:r>
        <w:rPr>
          <w:rFonts w:ascii="Times New Roman" w:hAnsi="Times New Roman"/>
          <w:sz w:val="24"/>
          <w:szCs w:val="24"/>
        </w:rPr>
        <w:t xml:space="preserve"> w akcie niezgody na politykę III Rzeszy inicjały, którymi sygnował swoje prace, wystylizował na litery żydowskiego alfabetu, by w ten sposób podkreślić swoje żydowskie pochodzenie i wspólnotę z innymi prześladowanymi twórcami.</w:t>
      </w:r>
    </w:p>
    <w:p w14:paraId="4C3AE1FA" w14:textId="786544E2" w:rsidR="00082A13" w:rsidRPr="00082A13" w:rsidRDefault="00082A13" w:rsidP="00B46A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Helvetica" w:hAnsi="Helvetica"/>
          <w:noProof/>
          <w:color w:val="333333"/>
          <w:sz w:val="23"/>
          <w:szCs w:val="23"/>
          <w:lang w:eastAsia="pl-PL" w:bidi="he-IL"/>
        </w:rPr>
        <w:drawing>
          <wp:inline distT="0" distB="0" distL="0" distR="0" wp14:anchorId="2B262680" wp14:editId="584F00BF">
            <wp:extent cx="1949450" cy="2959693"/>
            <wp:effectExtent l="0" t="0" r="0" b="0"/>
            <wp:docPr id="2" name="Obraz 2" descr="H Tischler Bez tytułu 1935 drzeworyt Schlesisches Museum Görli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 Tischler Bez tytułu 1935 drzeworyt Schlesisches Museum Görlitz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183" cy="2975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Źródło: </w:t>
      </w:r>
      <w:hyperlink r:id="rId17" w:history="1">
        <w:r w:rsidRPr="00D50385">
          <w:rPr>
            <w:rStyle w:val="Hipercze"/>
            <w:rFonts w:ascii="Times New Roman" w:hAnsi="Times New Roman"/>
            <w:sz w:val="24"/>
            <w:szCs w:val="24"/>
          </w:rPr>
          <w:t>http://infocentrum.wroclaw.pl/index.php/informator/archiwum-wydarzen/169-sztuka-przesladowana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14:paraId="09E4E54A" w14:textId="77777777" w:rsidR="00EE755D" w:rsidRDefault="00EE755D" w:rsidP="00B46AF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4273EF" w14:textId="405B4EA5" w:rsidR="00030C4C" w:rsidRPr="00082A13" w:rsidRDefault="00B95E8E" w:rsidP="00B46A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0183">
        <w:rPr>
          <w:rFonts w:ascii="Times New Roman" w:hAnsi="Times New Roman"/>
          <w:b/>
          <w:bCs/>
          <w:sz w:val="24"/>
          <w:szCs w:val="24"/>
        </w:rPr>
        <w:t>Załącznik nr 5.</w:t>
      </w:r>
    </w:p>
    <w:p w14:paraId="7D61F161" w14:textId="0DDBE50F" w:rsidR="00B95E8E" w:rsidRDefault="00030C4C" w:rsidP="003B4F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utch801BTWGL4-Roman" w:hAnsi="Times New Roman"/>
          <w:sz w:val="24"/>
          <w:szCs w:val="24"/>
        </w:rPr>
      </w:pPr>
      <w:r>
        <w:rPr>
          <w:rFonts w:ascii="Times New Roman" w:eastAsia="Dutch801BTWGL4-Roman" w:hAnsi="Times New Roman"/>
          <w:sz w:val="24"/>
          <w:szCs w:val="24"/>
        </w:rPr>
        <w:t>„</w:t>
      </w:r>
      <w:r w:rsidR="00840183" w:rsidRPr="00030C4C">
        <w:rPr>
          <w:rFonts w:ascii="Times New Roman" w:eastAsia="Dutch801BTWGL4-Roman" w:hAnsi="Times New Roman"/>
          <w:sz w:val="24"/>
          <w:szCs w:val="24"/>
        </w:rPr>
        <w:t>W 1933 r., gdy do władzy</w:t>
      </w:r>
      <w:r>
        <w:rPr>
          <w:rFonts w:ascii="Times New Roman" w:eastAsia="Dutch801BTWGL4-Roman" w:hAnsi="Times New Roman"/>
          <w:sz w:val="24"/>
          <w:szCs w:val="24"/>
        </w:rPr>
        <w:t xml:space="preserve"> </w:t>
      </w:r>
      <w:r w:rsidR="00840183" w:rsidRPr="00030C4C">
        <w:rPr>
          <w:rFonts w:ascii="Times New Roman" w:eastAsia="Dutch801BTWGL4-Roman" w:hAnsi="Times New Roman"/>
          <w:sz w:val="24"/>
          <w:szCs w:val="24"/>
        </w:rPr>
        <w:t>doszedł Adolf Hitler, a Joseph Goebbels został mianowany ministrem</w:t>
      </w:r>
      <w:r>
        <w:rPr>
          <w:rFonts w:ascii="Times New Roman" w:eastAsia="Dutch801BTWGL4-Roman" w:hAnsi="Times New Roman"/>
          <w:sz w:val="24"/>
          <w:szCs w:val="24"/>
        </w:rPr>
        <w:t xml:space="preserve"> </w:t>
      </w:r>
      <w:r w:rsidR="00840183" w:rsidRPr="00030C4C">
        <w:rPr>
          <w:rFonts w:ascii="Times New Roman" w:eastAsia="Dutch801BTWGL4-Roman" w:hAnsi="Times New Roman"/>
          <w:sz w:val="24"/>
          <w:szCs w:val="24"/>
        </w:rPr>
        <w:t>propagandy, jednym z pierwszych jego rozporządzeń był zakaz uprawiania</w:t>
      </w:r>
      <w:r>
        <w:rPr>
          <w:rFonts w:ascii="Times New Roman" w:eastAsia="Dutch801BTWGL4-Roman" w:hAnsi="Times New Roman"/>
          <w:sz w:val="24"/>
          <w:szCs w:val="24"/>
        </w:rPr>
        <w:t xml:space="preserve"> </w:t>
      </w:r>
      <w:r w:rsidR="00840183" w:rsidRPr="00030C4C">
        <w:rPr>
          <w:rFonts w:ascii="Times New Roman" w:eastAsia="Dutch801BTWGL4-Roman" w:hAnsi="Times New Roman"/>
          <w:sz w:val="24"/>
          <w:szCs w:val="24"/>
        </w:rPr>
        <w:t>zawodu przez żydowskich intelektualistów, prawników i artystów. Henrich</w:t>
      </w:r>
      <w:r>
        <w:rPr>
          <w:rFonts w:ascii="Times New Roman" w:eastAsia="Dutch801BTWGL4-Roman" w:hAnsi="Times New Roman"/>
          <w:sz w:val="24"/>
          <w:szCs w:val="24"/>
        </w:rPr>
        <w:t xml:space="preserve"> </w:t>
      </w:r>
      <w:proofErr w:type="spellStart"/>
      <w:r w:rsidR="00840183" w:rsidRPr="00030C4C">
        <w:rPr>
          <w:rFonts w:ascii="Times New Roman" w:eastAsia="Dutch801BTWGL4-Roman" w:hAnsi="Times New Roman"/>
          <w:sz w:val="24"/>
          <w:szCs w:val="24"/>
        </w:rPr>
        <w:t>Tischler</w:t>
      </w:r>
      <w:proofErr w:type="spellEnd"/>
      <w:r w:rsidR="00840183" w:rsidRPr="00030C4C">
        <w:rPr>
          <w:rFonts w:ascii="Times New Roman" w:eastAsia="Dutch801BTWGL4-Roman" w:hAnsi="Times New Roman"/>
          <w:sz w:val="24"/>
          <w:szCs w:val="24"/>
        </w:rPr>
        <w:t xml:space="preserve"> miał wtedy 41 lat. Zarówno on, jak i jego przyjaciele nie mogli już</w:t>
      </w:r>
      <w:r>
        <w:rPr>
          <w:rFonts w:ascii="Times New Roman" w:eastAsia="Dutch801BTWGL4-Roman" w:hAnsi="Times New Roman"/>
          <w:sz w:val="24"/>
          <w:szCs w:val="24"/>
        </w:rPr>
        <w:t xml:space="preserve"> </w:t>
      </w:r>
      <w:r w:rsidR="00840183" w:rsidRPr="00030C4C">
        <w:rPr>
          <w:rFonts w:ascii="Times New Roman" w:eastAsia="Dutch801BTWGL4-Roman" w:hAnsi="Times New Roman"/>
          <w:sz w:val="24"/>
          <w:szCs w:val="24"/>
        </w:rPr>
        <w:t>publicznie prezentować swojej sztuki. Artysta w serii satyrycznych rysunków</w:t>
      </w:r>
      <w:r>
        <w:rPr>
          <w:rFonts w:ascii="Times New Roman" w:eastAsia="Dutch801BTWGL4-Roman" w:hAnsi="Times New Roman"/>
          <w:sz w:val="24"/>
          <w:szCs w:val="24"/>
        </w:rPr>
        <w:t xml:space="preserve"> </w:t>
      </w:r>
      <w:r w:rsidR="00840183" w:rsidRPr="00030C4C">
        <w:rPr>
          <w:rFonts w:ascii="Times New Roman" w:eastAsia="Dutch801BTWGL4-Roman" w:hAnsi="Times New Roman"/>
          <w:sz w:val="24"/>
          <w:szCs w:val="24"/>
        </w:rPr>
        <w:t>dał wyraz poczuciu zdegradowania, jakie spotkało go poprzez nazistowskie</w:t>
      </w:r>
      <w:r>
        <w:rPr>
          <w:rFonts w:ascii="Times New Roman" w:eastAsia="Dutch801BTWGL4-Roman" w:hAnsi="Times New Roman"/>
          <w:sz w:val="24"/>
          <w:szCs w:val="24"/>
        </w:rPr>
        <w:t xml:space="preserve"> </w:t>
      </w:r>
      <w:r w:rsidR="00840183" w:rsidRPr="00030C4C">
        <w:rPr>
          <w:rFonts w:ascii="Times New Roman" w:eastAsia="Dutch801BTWGL4-Roman" w:hAnsi="Times New Roman"/>
          <w:sz w:val="24"/>
          <w:szCs w:val="24"/>
        </w:rPr>
        <w:t>ustawy. Pochodzący z 1934 r. portret ukazuje artystę dłubiącego</w:t>
      </w:r>
      <w:r w:rsidR="003B4F06">
        <w:rPr>
          <w:rFonts w:ascii="Times New Roman" w:eastAsia="Dutch801BTWGL4-Roman" w:hAnsi="Times New Roman"/>
          <w:sz w:val="24"/>
          <w:szCs w:val="24"/>
        </w:rPr>
        <w:t xml:space="preserve"> </w:t>
      </w:r>
      <w:r w:rsidR="00840183" w:rsidRPr="00030C4C">
        <w:rPr>
          <w:rFonts w:ascii="Times New Roman" w:eastAsia="Dutch801BTWGL4-Roman" w:hAnsi="Times New Roman"/>
          <w:sz w:val="24"/>
          <w:szCs w:val="24"/>
        </w:rPr>
        <w:t xml:space="preserve">w nosie, a umieszczony poniżej podpis: </w:t>
      </w:r>
      <w:proofErr w:type="spellStart"/>
      <w:r w:rsidR="00840183" w:rsidRPr="00030C4C">
        <w:rPr>
          <w:rFonts w:ascii="Times New Roman" w:eastAsia="Dutch801BTWGL4-Italic" w:hAnsi="Times New Roman"/>
          <w:i/>
          <w:iCs/>
          <w:sz w:val="24"/>
          <w:szCs w:val="24"/>
        </w:rPr>
        <w:t>Selbstbildnis</w:t>
      </w:r>
      <w:proofErr w:type="spellEnd"/>
      <w:r w:rsidR="00840183" w:rsidRPr="00030C4C">
        <w:rPr>
          <w:rFonts w:ascii="Times New Roman" w:eastAsia="Dutch801BTWGL4-Italic" w:hAnsi="Times New Roman"/>
          <w:i/>
          <w:iCs/>
          <w:sz w:val="24"/>
          <w:szCs w:val="24"/>
        </w:rPr>
        <w:t xml:space="preserve">. </w:t>
      </w:r>
      <w:proofErr w:type="spellStart"/>
      <w:r w:rsidR="00840183" w:rsidRPr="00030C4C">
        <w:rPr>
          <w:rFonts w:ascii="Times New Roman" w:eastAsia="Dutch801BTWGL4-Italic" w:hAnsi="Times New Roman"/>
          <w:i/>
          <w:iCs/>
          <w:sz w:val="24"/>
          <w:szCs w:val="24"/>
        </w:rPr>
        <w:t>Meine</w:t>
      </w:r>
      <w:proofErr w:type="spellEnd"/>
      <w:r w:rsidR="00840183" w:rsidRPr="00030C4C">
        <w:rPr>
          <w:rFonts w:ascii="Times New Roman" w:eastAsia="Dutch801BTWGL4-Italic" w:hAnsi="Times New Roman"/>
          <w:i/>
          <w:iCs/>
          <w:sz w:val="24"/>
          <w:szCs w:val="24"/>
        </w:rPr>
        <w:t xml:space="preserve"> </w:t>
      </w:r>
      <w:proofErr w:type="spellStart"/>
      <w:r w:rsidR="00840183" w:rsidRPr="00030C4C">
        <w:rPr>
          <w:rFonts w:ascii="Times New Roman" w:eastAsia="Dutch801BTWGL4-Italic" w:hAnsi="Times New Roman"/>
          <w:i/>
          <w:iCs/>
          <w:sz w:val="24"/>
          <w:szCs w:val="24"/>
        </w:rPr>
        <w:t>Beschäftigung</w:t>
      </w:r>
      <w:proofErr w:type="spellEnd"/>
      <w:r w:rsidR="00840183" w:rsidRPr="00030C4C">
        <w:rPr>
          <w:rFonts w:ascii="Times New Roman" w:eastAsia="Dutch801BTWGL4-Italic" w:hAnsi="Times New Roman"/>
          <w:i/>
          <w:iCs/>
          <w:sz w:val="24"/>
          <w:szCs w:val="24"/>
        </w:rPr>
        <w:t xml:space="preserve"> im</w:t>
      </w:r>
      <w:r>
        <w:rPr>
          <w:rFonts w:ascii="Times New Roman" w:eastAsia="Dutch801BTWGL4-Italic" w:hAnsi="Times New Roman"/>
          <w:i/>
          <w:iCs/>
          <w:sz w:val="24"/>
          <w:szCs w:val="24"/>
        </w:rPr>
        <w:t xml:space="preserve"> </w:t>
      </w:r>
      <w:proofErr w:type="spellStart"/>
      <w:r w:rsidR="00840183" w:rsidRPr="00030C4C">
        <w:rPr>
          <w:rFonts w:ascii="Times New Roman" w:eastAsia="Dutch801BTWGL4-Italic" w:hAnsi="Times New Roman"/>
          <w:i/>
          <w:iCs/>
          <w:sz w:val="24"/>
          <w:szCs w:val="24"/>
        </w:rPr>
        <w:t>Juni</w:t>
      </w:r>
      <w:proofErr w:type="spellEnd"/>
      <w:r w:rsidR="00840183" w:rsidRPr="00030C4C">
        <w:rPr>
          <w:rFonts w:ascii="Times New Roman" w:eastAsia="Dutch801BTWGL4-Italic" w:hAnsi="Times New Roman"/>
          <w:i/>
          <w:iCs/>
          <w:sz w:val="24"/>
          <w:szCs w:val="24"/>
        </w:rPr>
        <w:t xml:space="preserve"> 1934 </w:t>
      </w:r>
      <w:r w:rsidR="00840183" w:rsidRPr="00030C4C">
        <w:rPr>
          <w:rFonts w:ascii="Times New Roman" w:eastAsia="Dutch801BTWGL4-Roman" w:hAnsi="Times New Roman"/>
          <w:sz w:val="24"/>
          <w:szCs w:val="24"/>
        </w:rPr>
        <w:t>(</w:t>
      </w:r>
      <w:r w:rsidR="00840183" w:rsidRPr="00030C4C">
        <w:rPr>
          <w:rFonts w:ascii="Times New Roman" w:eastAsia="Dutch801BTWGL4-Italic" w:hAnsi="Times New Roman"/>
          <w:i/>
          <w:iCs/>
          <w:sz w:val="24"/>
          <w:szCs w:val="24"/>
        </w:rPr>
        <w:t>Autoportret. Moje zajęcie w czerwcu 1934 r.</w:t>
      </w:r>
      <w:r w:rsidR="00840183" w:rsidRPr="00030C4C">
        <w:rPr>
          <w:rFonts w:ascii="Times New Roman" w:eastAsia="Dutch801BTWGL4-Roman" w:hAnsi="Times New Roman"/>
          <w:sz w:val="24"/>
          <w:szCs w:val="24"/>
        </w:rPr>
        <w:t>), w ironiczny sposób</w:t>
      </w:r>
      <w:r>
        <w:rPr>
          <w:rFonts w:ascii="Times New Roman" w:eastAsia="Dutch801BTWGL4-Roman" w:hAnsi="Times New Roman"/>
          <w:sz w:val="24"/>
          <w:szCs w:val="24"/>
        </w:rPr>
        <w:t xml:space="preserve"> </w:t>
      </w:r>
      <w:r w:rsidR="00840183" w:rsidRPr="00030C4C">
        <w:rPr>
          <w:rFonts w:ascii="Times New Roman" w:eastAsia="Dutch801BTWGL4-Roman" w:hAnsi="Times New Roman"/>
          <w:sz w:val="24"/>
          <w:szCs w:val="24"/>
        </w:rPr>
        <w:t>komentuje sytuację żydowskiego malarz</w:t>
      </w:r>
      <w:r>
        <w:rPr>
          <w:rFonts w:ascii="Times New Roman" w:eastAsia="Dutch801BTWGL4-Roman" w:hAnsi="Times New Roman"/>
          <w:sz w:val="24"/>
          <w:szCs w:val="24"/>
        </w:rPr>
        <w:t>a*”</w:t>
      </w:r>
      <w:r w:rsidR="00840183" w:rsidRPr="00030C4C">
        <w:rPr>
          <w:rFonts w:ascii="Times New Roman" w:eastAsia="Dutch801BTWGL4-Roman" w:hAnsi="Times New Roman"/>
          <w:sz w:val="24"/>
          <w:szCs w:val="24"/>
        </w:rPr>
        <w:t>.</w:t>
      </w:r>
    </w:p>
    <w:p w14:paraId="09EE178C" w14:textId="77777777" w:rsidR="00030C4C" w:rsidRPr="00030C4C" w:rsidRDefault="00030C4C" w:rsidP="00EE75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utch801BTWGL4-Italic" w:hAnsi="Times New Roman"/>
          <w:i/>
          <w:iCs/>
          <w:sz w:val="24"/>
          <w:szCs w:val="24"/>
        </w:rPr>
      </w:pPr>
    </w:p>
    <w:p w14:paraId="753731FA" w14:textId="47EF377B" w:rsidR="00030C4C" w:rsidRPr="00030C4C" w:rsidRDefault="00030C4C" w:rsidP="00A520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utch801BTWGL4-Roman" w:hAnsi="Times New Roman"/>
          <w:sz w:val="24"/>
          <w:szCs w:val="24"/>
        </w:rPr>
      </w:pPr>
      <w:r>
        <w:rPr>
          <w:rFonts w:ascii="Times New Roman" w:eastAsia="Dutch801BTWGL4-Roman" w:hAnsi="Times New Roman"/>
          <w:sz w:val="24"/>
          <w:szCs w:val="24"/>
        </w:rPr>
        <w:t>*</w:t>
      </w:r>
      <w:r w:rsidRPr="00030C4C">
        <w:rPr>
          <w:rFonts w:ascii="Times New Roman" w:eastAsia="Dutch801BTWGL4-Roman" w:hAnsi="Times New Roman"/>
          <w:sz w:val="24"/>
          <w:szCs w:val="24"/>
        </w:rPr>
        <w:t>10 listopada 1938 r., w czwartkowy poranek po wydarzeniach Nocy Kryształowej,</w:t>
      </w:r>
      <w:r w:rsidR="00EE755D">
        <w:rPr>
          <w:rFonts w:ascii="Times New Roman" w:eastAsia="Dutch801BTWGL4-Roman" w:hAnsi="Times New Roman"/>
          <w:sz w:val="24"/>
          <w:szCs w:val="24"/>
        </w:rPr>
        <w:t xml:space="preserve"> </w:t>
      </w:r>
      <w:r w:rsidRPr="00030C4C">
        <w:rPr>
          <w:rFonts w:ascii="Times New Roman" w:eastAsia="Dutch801BTWGL4-Roman" w:hAnsi="Times New Roman"/>
          <w:sz w:val="24"/>
          <w:szCs w:val="24"/>
        </w:rPr>
        <w:t xml:space="preserve">Heinrich </w:t>
      </w:r>
      <w:proofErr w:type="spellStart"/>
      <w:r w:rsidRPr="00030C4C">
        <w:rPr>
          <w:rFonts w:ascii="Times New Roman" w:eastAsia="Dutch801BTWGL4-Roman" w:hAnsi="Times New Roman"/>
          <w:sz w:val="24"/>
          <w:szCs w:val="24"/>
        </w:rPr>
        <w:t>Tischler</w:t>
      </w:r>
      <w:proofErr w:type="spellEnd"/>
      <w:r w:rsidRPr="00030C4C">
        <w:rPr>
          <w:rFonts w:ascii="Times New Roman" w:eastAsia="Dutch801BTWGL4-Roman" w:hAnsi="Times New Roman"/>
          <w:sz w:val="24"/>
          <w:szCs w:val="24"/>
        </w:rPr>
        <w:t xml:space="preserve"> został pojmany przez oddział SS we własnym domu i odwieziony do obozu</w:t>
      </w:r>
      <w:r w:rsidR="00EE755D">
        <w:rPr>
          <w:rFonts w:ascii="Times New Roman" w:eastAsia="Dutch801BTWGL4-Roman" w:hAnsi="Times New Roman"/>
          <w:sz w:val="24"/>
          <w:szCs w:val="24"/>
        </w:rPr>
        <w:t xml:space="preserve"> </w:t>
      </w:r>
      <w:r w:rsidRPr="00030C4C">
        <w:rPr>
          <w:rFonts w:ascii="Times New Roman" w:eastAsia="Dutch801BTWGL4-Roman" w:hAnsi="Times New Roman"/>
          <w:sz w:val="24"/>
          <w:szCs w:val="24"/>
        </w:rPr>
        <w:t>w Buchenwaldzie. Ponad dwa tygodnie później, 16 grudnia 1938 r., zmarł w żydowskim</w:t>
      </w:r>
      <w:r w:rsidR="00A520EF">
        <w:rPr>
          <w:rFonts w:ascii="Times New Roman" w:eastAsia="Dutch801BTWGL4-Roman" w:hAnsi="Times New Roman"/>
          <w:sz w:val="24"/>
          <w:szCs w:val="24"/>
        </w:rPr>
        <w:t xml:space="preserve"> </w:t>
      </w:r>
      <w:r w:rsidRPr="00030C4C">
        <w:rPr>
          <w:rFonts w:ascii="Times New Roman" w:eastAsia="Dutch801BTWGL4-Roman" w:hAnsi="Times New Roman"/>
          <w:sz w:val="24"/>
          <w:szCs w:val="24"/>
        </w:rPr>
        <w:t xml:space="preserve">szpitalu w </w:t>
      </w:r>
      <w:proofErr w:type="spellStart"/>
      <w:r w:rsidRPr="00030C4C">
        <w:rPr>
          <w:rFonts w:ascii="Times New Roman" w:eastAsia="Dutch801BTWGL4-Roman" w:hAnsi="Times New Roman"/>
          <w:sz w:val="24"/>
          <w:szCs w:val="24"/>
        </w:rPr>
        <w:t>Breslau</w:t>
      </w:r>
      <w:proofErr w:type="spellEnd"/>
      <w:r w:rsidRPr="00030C4C">
        <w:rPr>
          <w:rFonts w:ascii="Times New Roman" w:eastAsia="Dutch801BTWGL4-Roman" w:hAnsi="Times New Roman"/>
          <w:sz w:val="24"/>
          <w:szCs w:val="24"/>
        </w:rPr>
        <w:t>. Jego pogrzeb odbył się 19 grudnia na cmentarzu żydowskim przy obecnej</w:t>
      </w:r>
      <w:r w:rsidR="00A520EF">
        <w:rPr>
          <w:rFonts w:ascii="Times New Roman" w:eastAsia="Dutch801BTWGL4-Roman" w:hAnsi="Times New Roman"/>
          <w:sz w:val="24"/>
          <w:szCs w:val="24"/>
        </w:rPr>
        <w:t xml:space="preserve"> </w:t>
      </w:r>
      <w:r w:rsidRPr="00030C4C">
        <w:rPr>
          <w:rFonts w:ascii="Times New Roman" w:eastAsia="Dutch801BTWGL4-Roman" w:hAnsi="Times New Roman"/>
          <w:sz w:val="24"/>
          <w:szCs w:val="24"/>
        </w:rPr>
        <w:t>ul. Lotniczej.</w:t>
      </w:r>
    </w:p>
    <w:p w14:paraId="76ED7861" w14:textId="77777777" w:rsidR="00030C4C" w:rsidRDefault="00030C4C" w:rsidP="00030C4C">
      <w:pPr>
        <w:autoSpaceDE w:val="0"/>
        <w:autoSpaceDN w:val="0"/>
        <w:adjustRightInd w:val="0"/>
        <w:spacing w:after="0" w:line="240" w:lineRule="auto"/>
        <w:rPr>
          <w:rFonts w:ascii="Times New Roman" w:eastAsia="Dutch801BTWGL4-Roman" w:hAnsi="Times New Roman"/>
          <w:sz w:val="24"/>
          <w:szCs w:val="24"/>
        </w:rPr>
      </w:pPr>
    </w:p>
    <w:p w14:paraId="1BA42A66" w14:textId="12B2FCDB" w:rsidR="00030C4C" w:rsidRPr="00030C4C" w:rsidRDefault="00030C4C" w:rsidP="00030C4C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Dutch801BTWGL4-Roman" w:hAnsi="Times New Roman"/>
          <w:sz w:val="24"/>
          <w:szCs w:val="24"/>
        </w:rPr>
        <w:t xml:space="preserve">Cyt. Za: </w:t>
      </w:r>
      <w:r w:rsidRPr="00030C4C">
        <w:rPr>
          <w:rFonts w:ascii="Times New Roman" w:eastAsia="Dutch801BTWGL4-Roman" w:hAnsi="Times New Roman"/>
          <w:sz w:val="24"/>
          <w:szCs w:val="24"/>
        </w:rPr>
        <w:t xml:space="preserve">M. Stolarska-Fronia, </w:t>
      </w:r>
      <w:r w:rsidRPr="00030C4C">
        <w:rPr>
          <w:rFonts w:ascii="Times New Roman" w:eastAsiaTheme="minorHAnsi" w:hAnsi="Times New Roman"/>
          <w:sz w:val="24"/>
          <w:szCs w:val="24"/>
        </w:rPr>
        <w:t>Cichy powrót żydowskiego artysty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030C4C">
        <w:rPr>
          <w:rFonts w:ascii="Times New Roman" w:eastAsiaTheme="minorHAnsi" w:hAnsi="Times New Roman"/>
          <w:sz w:val="24"/>
          <w:szCs w:val="24"/>
        </w:rPr>
        <w:t xml:space="preserve">z </w:t>
      </w:r>
      <w:proofErr w:type="spellStart"/>
      <w:r w:rsidRPr="00030C4C">
        <w:rPr>
          <w:rFonts w:ascii="Times New Roman" w:eastAsiaTheme="minorHAnsi" w:hAnsi="Times New Roman"/>
          <w:sz w:val="24"/>
          <w:szCs w:val="24"/>
        </w:rPr>
        <w:t>Breslau</w:t>
      </w:r>
      <w:proofErr w:type="spellEnd"/>
      <w:r w:rsidRPr="00030C4C">
        <w:rPr>
          <w:rFonts w:ascii="Times New Roman" w:eastAsiaTheme="minorHAnsi" w:hAnsi="Times New Roman"/>
          <w:sz w:val="24"/>
          <w:szCs w:val="24"/>
        </w:rPr>
        <w:t xml:space="preserve"> do Europejskiej Stolicy Kultury.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030C4C">
        <w:rPr>
          <w:rFonts w:ascii="Times New Roman" w:eastAsiaTheme="minorHAnsi" w:hAnsi="Times New Roman"/>
          <w:sz w:val="24"/>
          <w:szCs w:val="24"/>
        </w:rPr>
        <w:t xml:space="preserve">Wystawa i katalog </w:t>
      </w:r>
      <w:r w:rsidRPr="00030C4C">
        <w:rPr>
          <w:rFonts w:ascii="Times New Roman" w:eastAsiaTheme="minorHAnsi" w:hAnsi="Times New Roman"/>
          <w:i/>
          <w:iCs/>
          <w:sz w:val="24"/>
          <w:szCs w:val="24"/>
        </w:rPr>
        <w:t>Sztuka prześladowana: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030C4C">
        <w:rPr>
          <w:rFonts w:ascii="Times New Roman" w:eastAsiaTheme="minorHAnsi" w:hAnsi="Times New Roman"/>
          <w:i/>
          <w:iCs/>
          <w:sz w:val="24"/>
          <w:szCs w:val="24"/>
        </w:rPr>
        <w:t xml:space="preserve">Żydowski artysta Heinrich </w:t>
      </w:r>
      <w:proofErr w:type="spellStart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>Tischler</w:t>
      </w:r>
      <w:proofErr w:type="spellEnd"/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030C4C">
        <w:rPr>
          <w:rFonts w:ascii="Times New Roman" w:eastAsiaTheme="minorHAnsi" w:hAnsi="Times New Roman"/>
          <w:i/>
          <w:iCs/>
          <w:sz w:val="24"/>
          <w:szCs w:val="24"/>
        </w:rPr>
        <w:t>i jego wrocławskie środowisko /</w:t>
      </w:r>
      <w:proofErr w:type="spellStart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>Verfolgte</w:t>
      </w:r>
      <w:proofErr w:type="spellEnd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 xml:space="preserve"> Kunst: Der </w:t>
      </w:r>
      <w:proofErr w:type="spellStart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>jüdische</w:t>
      </w:r>
      <w:proofErr w:type="spellEnd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>Künstler</w:t>
      </w:r>
      <w:proofErr w:type="spellEnd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 xml:space="preserve"> Heinrich </w:t>
      </w:r>
      <w:proofErr w:type="spellStart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>Tischler</w:t>
      </w:r>
      <w:proofErr w:type="spellEnd"/>
      <w:r>
        <w:rPr>
          <w:rFonts w:ascii="Times New Roman" w:eastAsiaTheme="minorHAnsi" w:hAnsi="Times New Roman"/>
          <w:sz w:val="24"/>
          <w:szCs w:val="24"/>
        </w:rPr>
        <w:t xml:space="preserve"> </w:t>
      </w:r>
      <w:proofErr w:type="spellStart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>und</w:t>
      </w:r>
      <w:proofErr w:type="spellEnd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>sein</w:t>
      </w:r>
      <w:proofErr w:type="spellEnd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>Breslauer</w:t>
      </w:r>
      <w:proofErr w:type="spellEnd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proofErr w:type="spellStart"/>
      <w:r w:rsidRPr="00030C4C">
        <w:rPr>
          <w:rFonts w:ascii="Times New Roman" w:eastAsiaTheme="minorHAnsi" w:hAnsi="Times New Roman"/>
          <w:i/>
          <w:iCs/>
          <w:sz w:val="24"/>
          <w:szCs w:val="24"/>
        </w:rPr>
        <w:t>Kreis</w:t>
      </w:r>
      <w:proofErr w:type="spellEnd"/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030C4C">
        <w:rPr>
          <w:rFonts w:ascii="Times New Roman" w:eastAsiaTheme="minorHAnsi" w:hAnsi="Times New Roman"/>
          <w:sz w:val="24"/>
          <w:szCs w:val="24"/>
        </w:rPr>
        <w:t>w Muzeum Miejskim Wrocławia</w:t>
      </w:r>
      <w:r>
        <w:rPr>
          <w:rFonts w:ascii="Times New Roman" w:eastAsiaTheme="minorHAnsi" w:hAnsi="Times New Roman"/>
          <w:sz w:val="24"/>
          <w:szCs w:val="24"/>
        </w:rPr>
        <w:t xml:space="preserve">, </w:t>
      </w:r>
      <w:r w:rsidRPr="00030C4C">
        <w:rPr>
          <w:rFonts w:ascii="Times New Roman" w:eastAsiaTheme="minorHAnsi" w:hAnsi="Times New Roman"/>
          <w:sz w:val="24"/>
          <w:szCs w:val="24"/>
        </w:rPr>
        <w:t>„</w:t>
      </w:r>
      <w:r w:rsidRPr="00030C4C">
        <w:rPr>
          <w:rFonts w:ascii="Times New Roman" w:eastAsia="Dutch801BTWGL4-Italic" w:hAnsi="Times New Roman"/>
          <w:sz w:val="24"/>
          <w:szCs w:val="24"/>
        </w:rPr>
        <w:t>Studia Judaica”</w:t>
      </w:r>
      <w:r w:rsidRPr="00030C4C">
        <w:rPr>
          <w:rFonts w:ascii="Times New Roman" w:eastAsia="Dutch801BTWGL4-Italic" w:hAnsi="Times New Roman"/>
          <w:i/>
          <w:iCs/>
          <w:sz w:val="24"/>
          <w:szCs w:val="24"/>
        </w:rPr>
        <w:t xml:space="preserve"> </w:t>
      </w:r>
      <w:r w:rsidRPr="00030C4C">
        <w:rPr>
          <w:rFonts w:ascii="Times New Roman" w:eastAsia="Dutch801BTWGL4-Roman" w:hAnsi="Times New Roman"/>
          <w:sz w:val="24"/>
          <w:szCs w:val="24"/>
        </w:rPr>
        <w:t>19 (2016), nr 1 (37), s. 187–194</w:t>
      </w:r>
      <w:r>
        <w:rPr>
          <w:rFonts w:ascii="Times New Roman" w:eastAsiaTheme="minorHAnsi" w:hAnsi="Times New Roman"/>
          <w:sz w:val="24"/>
          <w:szCs w:val="24"/>
        </w:rPr>
        <w:t xml:space="preserve">. </w:t>
      </w:r>
    </w:p>
    <w:p w14:paraId="6095CE9B" w14:textId="03FB3C5D" w:rsidR="00030C4C" w:rsidRPr="006021C2" w:rsidRDefault="00030C4C" w:rsidP="00030C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030C4C" w:rsidRPr="00602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575175" w14:textId="77777777" w:rsidR="00905831" w:rsidRDefault="00905831" w:rsidP="00063EB2">
      <w:pPr>
        <w:spacing w:after="0" w:line="240" w:lineRule="auto"/>
      </w:pPr>
      <w:r>
        <w:separator/>
      </w:r>
    </w:p>
  </w:endnote>
  <w:endnote w:type="continuationSeparator" w:id="0">
    <w:p w14:paraId="7606A577" w14:textId="77777777" w:rsidR="00905831" w:rsidRDefault="00905831" w:rsidP="00063EB2">
      <w:pPr>
        <w:spacing w:after="0" w:line="240" w:lineRule="auto"/>
      </w:pPr>
      <w:r>
        <w:continuationSeparator/>
      </w:r>
    </w:p>
  </w:endnote>
  <w:endnote w:type="continuationNotice" w:id="1">
    <w:p w14:paraId="37B23997" w14:textId="77777777" w:rsidR="00905831" w:rsidRDefault="009058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utch801BTWGL4-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utch801BTWGL4-Italic">
    <w:altName w:val="Yu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0A8F2" w14:textId="77777777" w:rsidR="00905831" w:rsidRDefault="00905831" w:rsidP="00063EB2">
      <w:pPr>
        <w:spacing w:after="0" w:line="240" w:lineRule="auto"/>
      </w:pPr>
      <w:r>
        <w:separator/>
      </w:r>
    </w:p>
  </w:footnote>
  <w:footnote w:type="continuationSeparator" w:id="0">
    <w:p w14:paraId="7B5E7013" w14:textId="77777777" w:rsidR="00905831" w:rsidRDefault="00905831" w:rsidP="00063EB2">
      <w:pPr>
        <w:spacing w:after="0" w:line="240" w:lineRule="auto"/>
      </w:pPr>
      <w:r>
        <w:continuationSeparator/>
      </w:r>
    </w:p>
  </w:footnote>
  <w:footnote w:type="continuationNotice" w:id="1">
    <w:p w14:paraId="703A9E6A" w14:textId="77777777" w:rsidR="00905831" w:rsidRDefault="0090583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E34B4"/>
    <w:multiLevelType w:val="hybridMultilevel"/>
    <w:tmpl w:val="137A9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F7282"/>
    <w:multiLevelType w:val="hybridMultilevel"/>
    <w:tmpl w:val="8070DE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793CC0"/>
    <w:multiLevelType w:val="hybridMultilevel"/>
    <w:tmpl w:val="A282F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6E5B3D"/>
    <w:multiLevelType w:val="multilevel"/>
    <w:tmpl w:val="145A3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0F526A"/>
    <w:multiLevelType w:val="hybridMultilevel"/>
    <w:tmpl w:val="E7A2E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20F19"/>
    <w:multiLevelType w:val="hybridMultilevel"/>
    <w:tmpl w:val="BF525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51924"/>
    <w:multiLevelType w:val="hybridMultilevel"/>
    <w:tmpl w:val="451E0FB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F90609"/>
    <w:multiLevelType w:val="hybridMultilevel"/>
    <w:tmpl w:val="598CE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C59FE"/>
    <w:multiLevelType w:val="hybridMultilevel"/>
    <w:tmpl w:val="5DA03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E7E4B"/>
    <w:multiLevelType w:val="multilevel"/>
    <w:tmpl w:val="CDCA5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0D2EBD"/>
    <w:multiLevelType w:val="multilevel"/>
    <w:tmpl w:val="8D34A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1942AE"/>
    <w:multiLevelType w:val="hybridMultilevel"/>
    <w:tmpl w:val="C3FC5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1774D3"/>
    <w:multiLevelType w:val="hybridMultilevel"/>
    <w:tmpl w:val="1B641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941E46"/>
    <w:multiLevelType w:val="hybridMultilevel"/>
    <w:tmpl w:val="51687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7A04F7"/>
    <w:multiLevelType w:val="hybridMultilevel"/>
    <w:tmpl w:val="CC7079D4"/>
    <w:lvl w:ilvl="0" w:tplc="2E0E5A74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265742"/>
    <w:multiLevelType w:val="hybridMultilevel"/>
    <w:tmpl w:val="A2448FE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53CB5C32"/>
    <w:multiLevelType w:val="hybridMultilevel"/>
    <w:tmpl w:val="E1947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D24A19"/>
    <w:multiLevelType w:val="hybridMultilevel"/>
    <w:tmpl w:val="CD0CE4BE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56DF7BE4"/>
    <w:multiLevelType w:val="hybridMultilevel"/>
    <w:tmpl w:val="57AAA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C9785D"/>
    <w:multiLevelType w:val="hybridMultilevel"/>
    <w:tmpl w:val="D4AEAF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331C3F"/>
    <w:multiLevelType w:val="hybridMultilevel"/>
    <w:tmpl w:val="C45ED9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80422"/>
    <w:multiLevelType w:val="hybridMultilevel"/>
    <w:tmpl w:val="66ECE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9111C8"/>
    <w:multiLevelType w:val="hybridMultilevel"/>
    <w:tmpl w:val="F9C8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846C18"/>
    <w:multiLevelType w:val="hybridMultilevel"/>
    <w:tmpl w:val="2A06A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2C319E"/>
    <w:multiLevelType w:val="hybridMultilevel"/>
    <w:tmpl w:val="68421F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F6F62"/>
    <w:multiLevelType w:val="multilevel"/>
    <w:tmpl w:val="8FF2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3C4695A"/>
    <w:multiLevelType w:val="hybridMultilevel"/>
    <w:tmpl w:val="D89C8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8"/>
  </w:num>
  <w:num w:numId="6">
    <w:abstractNumId w:val="1"/>
  </w:num>
  <w:num w:numId="7">
    <w:abstractNumId w:val="11"/>
  </w:num>
  <w:num w:numId="8">
    <w:abstractNumId w:val="19"/>
  </w:num>
  <w:num w:numId="9">
    <w:abstractNumId w:val="20"/>
  </w:num>
  <w:num w:numId="10">
    <w:abstractNumId w:val="2"/>
  </w:num>
  <w:num w:numId="11">
    <w:abstractNumId w:val="23"/>
  </w:num>
  <w:num w:numId="12">
    <w:abstractNumId w:val="22"/>
  </w:num>
  <w:num w:numId="13">
    <w:abstractNumId w:val="15"/>
  </w:num>
  <w:num w:numId="14">
    <w:abstractNumId w:val="17"/>
  </w:num>
  <w:num w:numId="15">
    <w:abstractNumId w:val="26"/>
  </w:num>
  <w:num w:numId="16">
    <w:abstractNumId w:val="21"/>
  </w:num>
  <w:num w:numId="17">
    <w:abstractNumId w:val="7"/>
  </w:num>
  <w:num w:numId="18">
    <w:abstractNumId w:val="25"/>
  </w:num>
  <w:num w:numId="19">
    <w:abstractNumId w:val="8"/>
  </w:num>
  <w:num w:numId="20">
    <w:abstractNumId w:val="4"/>
  </w:num>
  <w:num w:numId="21">
    <w:abstractNumId w:val="24"/>
  </w:num>
  <w:num w:numId="22">
    <w:abstractNumId w:val="13"/>
  </w:num>
  <w:num w:numId="23">
    <w:abstractNumId w:val="0"/>
  </w:num>
  <w:num w:numId="24">
    <w:abstractNumId w:val="5"/>
  </w:num>
  <w:num w:numId="25">
    <w:abstractNumId w:val="12"/>
  </w:num>
  <w:num w:numId="26">
    <w:abstractNumId w:val="9"/>
  </w:num>
  <w:num w:numId="27">
    <w:abstractNumId w:val="3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EE6"/>
    <w:rsid w:val="00013417"/>
    <w:rsid w:val="00020D32"/>
    <w:rsid w:val="00030C4C"/>
    <w:rsid w:val="00063EB2"/>
    <w:rsid w:val="00082A13"/>
    <w:rsid w:val="00095E1E"/>
    <w:rsid w:val="0009682B"/>
    <w:rsid w:val="000D2E4B"/>
    <w:rsid w:val="001037E2"/>
    <w:rsid w:val="00146C4C"/>
    <w:rsid w:val="001D301F"/>
    <w:rsid w:val="001D57AC"/>
    <w:rsid w:val="001E0136"/>
    <w:rsid w:val="00213545"/>
    <w:rsid w:val="002251E2"/>
    <w:rsid w:val="00226C7E"/>
    <w:rsid w:val="002545BD"/>
    <w:rsid w:val="0027291B"/>
    <w:rsid w:val="00286B1B"/>
    <w:rsid w:val="00290753"/>
    <w:rsid w:val="002A3A48"/>
    <w:rsid w:val="002C1D7F"/>
    <w:rsid w:val="002C3351"/>
    <w:rsid w:val="003612B3"/>
    <w:rsid w:val="00366C51"/>
    <w:rsid w:val="003A7E14"/>
    <w:rsid w:val="003B4F06"/>
    <w:rsid w:val="00414E5B"/>
    <w:rsid w:val="00415C30"/>
    <w:rsid w:val="00436F7A"/>
    <w:rsid w:val="00460547"/>
    <w:rsid w:val="00464911"/>
    <w:rsid w:val="004710EF"/>
    <w:rsid w:val="0048075B"/>
    <w:rsid w:val="004B559D"/>
    <w:rsid w:val="004D579F"/>
    <w:rsid w:val="004E4475"/>
    <w:rsid w:val="004E7581"/>
    <w:rsid w:val="00543C24"/>
    <w:rsid w:val="00576FBB"/>
    <w:rsid w:val="005A510D"/>
    <w:rsid w:val="005A66D6"/>
    <w:rsid w:val="005D35A5"/>
    <w:rsid w:val="005F75C5"/>
    <w:rsid w:val="006021C2"/>
    <w:rsid w:val="00604C7C"/>
    <w:rsid w:val="00616BAC"/>
    <w:rsid w:val="00621793"/>
    <w:rsid w:val="00635B1B"/>
    <w:rsid w:val="006768DA"/>
    <w:rsid w:val="00750262"/>
    <w:rsid w:val="00755F12"/>
    <w:rsid w:val="00773C0D"/>
    <w:rsid w:val="007D3AAB"/>
    <w:rsid w:val="007E2F15"/>
    <w:rsid w:val="00822F1B"/>
    <w:rsid w:val="00840183"/>
    <w:rsid w:val="008409B8"/>
    <w:rsid w:val="00844A14"/>
    <w:rsid w:val="008946D5"/>
    <w:rsid w:val="008B5DDE"/>
    <w:rsid w:val="00905831"/>
    <w:rsid w:val="00906EFB"/>
    <w:rsid w:val="009166B7"/>
    <w:rsid w:val="0092228B"/>
    <w:rsid w:val="009367DB"/>
    <w:rsid w:val="009377D8"/>
    <w:rsid w:val="00974685"/>
    <w:rsid w:val="009E441C"/>
    <w:rsid w:val="00A15E89"/>
    <w:rsid w:val="00A520EF"/>
    <w:rsid w:val="00A543B8"/>
    <w:rsid w:val="00A7448D"/>
    <w:rsid w:val="00A74F9A"/>
    <w:rsid w:val="00A91185"/>
    <w:rsid w:val="00A93C8B"/>
    <w:rsid w:val="00AB3398"/>
    <w:rsid w:val="00AC2172"/>
    <w:rsid w:val="00AC2211"/>
    <w:rsid w:val="00AC23EE"/>
    <w:rsid w:val="00AF4989"/>
    <w:rsid w:val="00AF4F1F"/>
    <w:rsid w:val="00B143BB"/>
    <w:rsid w:val="00B46AFB"/>
    <w:rsid w:val="00B60FE1"/>
    <w:rsid w:val="00B81553"/>
    <w:rsid w:val="00B95E8E"/>
    <w:rsid w:val="00BA4DDF"/>
    <w:rsid w:val="00BB0E01"/>
    <w:rsid w:val="00BD43EA"/>
    <w:rsid w:val="00BF6374"/>
    <w:rsid w:val="00C4525A"/>
    <w:rsid w:val="00C4611A"/>
    <w:rsid w:val="00C53100"/>
    <w:rsid w:val="00C660E5"/>
    <w:rsid w:val="00C741D6"/>
    <w:rsid w:val="00C931A8"/>
    <w:rsid w:val="00C94124"/>
    <w:rsid w:val="00CA419A"/>
    <w:rsid w:val="00CA499E"/>
    <w:rsid w:val="00CB19FD"/>
    <w:rsid w:val="00CD0718"/>
    <w:rsid w:val="00D27E88"/>
    <w:rsid w:val="00D9040D"/>
    <w:rsid w:val="00D95462"/>
    <w:rsid w:val="00DB01D7"/>
    <w:rsid w:val="00DC13CA"/>
    <w:rsid w:val="00DC6D6A"/>
    <w:rsid w:val="00DD2EE6"/>
    <w:rsid w:val="00DF73F3"/>
    <w:rsid w:val="00E44AC1"/>
    <w:rsid w:val="00ED32EF"/>
    <w:rsid w:val="00EE4E74"/>
    <w:rsid w:val="00EE755D"/>
    <w:rsid w:val="00F2067F"/>
    <w:rsid w:val="00F246CA"/>
    <w:rsid w:val="00F66BDB"/>
    <w:rsid w:val="00F72972"/>
    <w:rsid w:val="00F9418A"/>
    <w:rsid w:val="00FB4FF5"/>
    <w:rsid w:val="00FD1778"/>
    <w:rsid w:val="00FF5357"/>
    <w:rsid w:val="00FF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33C8B"/>
  <w15:docId w15:val="{A1FD2865-72C1-4D87-AED9-CDFB8FF97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C5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66C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A7E1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3EB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63EB2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3E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3EB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3EB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412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412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412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C2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221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C22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C221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6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67D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6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9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5174">
              <w:marLeft w:val="293"/>
              <w:marRight w:val="0"/>
              <w:marTop w:val="104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805959">
                  <w:marLeft w:val="0"/>
                  <w:marRight w:val="0"/>
                  <w:marTop w:val="0"/>
                  <w:marBottom w:val="0"/>
                  <w:divBdr>
                    <w:top w:val="single" w:sz="6" w:space="2" w:color="C8CCD1"/>
                    <w:left w:val="single" w:sz="6" w:space="2" w:color="C8CCD1"/>
                    <w:bottom w:val="single" w:sz="6" w:space="2" w:color="C8CCD1"/>
                    <w:right w:val="single" w:sz="6" w:space="2" w:color="C8CCD1"/>
                  </w:divBdr>
                </w:div>
              </w:divsChild>
            </w:div>
            <w:div w:id="1095321534">
              <w:marLeft w:val="293"/>
              <w:marRight w:val="0"/>
              <w:marTop w:val="104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46157">
                  <w:marLeft w:val="0"/>
                  <w:marRight w:val="0"/>
                  <w:marTop w:val="0"/>
                  <w:marBottom w:val="0"/>
                  <w:divBdr>
                    <w:top w:val="single" w:sz="6" w:space="2" w:color="C8CCD1"/>
                    <w:left w:val="single" w:sz="6" w:space="2" w:color="C8CCD1"/>
                    <w:bottom w:val="single" w:sz="6" w:space="2" w:color="C8CCD1"/>
                    <w:right w:val="single" w:sz="6" w:space="2" w:color="C8CCD1"/>
                  </w:divBdr>
                </w:div>
              </w:divsChild>
            </w:div>
            <w:div w:id="1767648224">
              <w:marLeft w:val="293"/>
              <w:marRight w:val="0"/>
              <w:marTop w:val="104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463228">
                  <w:marLeft w:val="0"/>
                  <w:marRight w:val="0"/>
                  <w:marTop w:val="0"/>
                  <w:marBottom w:val="0"/>
                  <w:divBdr>
                    <w:top w:val="single" w:sz="6" w:space="2" w:color="C8CCD1"/>
                    <w:left w:val="single" w:sz="6" w:space="2" w:color="C8CCD1"/>
                    <w:bottom w:val="single" w:sz="6" w:space="2" w:color="C8CCD1"/>
                    <w:right w:val="single" w:sz="6" w:space="2" w:color="C8CCD1"/>
                  </w:divBdr>
                </w:div>
              </w:divsChild>
            </w:div>
            <w:div w:id="1702969419">
              <w:marLeft w:val="293"/>
              <w:marRight w:val="0"/>
              <w:marTop w:val="104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4815">
                  <w:marLeft w:val="0"/>
                  <w:marRight w:val="0"/>
                  <w:marTop w:val="0"/>
                  <w:marBottom w:val="0"/>
                  <w:divBdr>
                    <w:top w:val="single" w:sz="6" w:space="2" w:color="C8CCD1"/>
                    <w:left w:val="single" w:sz="6" w:space="2" w:color="C8CCD1"/>
                    <w:bottom w:val="single" w:sz="6" w:space="2" w:color="C8CCD1"/>
                    <w:right w:val="single" w:sz="6" w:space="2" w:color="C8CCD1"/>
                  </w:divBdr>
                </w:div>
              </w:divsChild>
            </w:div>
          </w:divsChild>
        </w:div>
      </w:divsChild>
    </w:div>
    <w:div w:id="17060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://infocentrum.wroclaw.pl/index.php/informator/archiwum-wydarzen/169-sztuka-przesladowana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.wikipedia.org/wiki/Krzyk_(obraz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l.wikipedia.org/wiki/Krzyk_(obraz)" TargetMode="External"/><Relationship Id="rId10" Type="http://schemas.openxmlformats.org/officeDocument/2006/relationships/hyperlink" Target="http://cojestgrane24.wyborcza.pl/cjg24/1,13,19813199,0,SZTUKA-PRZESLADOWANA---artysci-zydowscy-dawnego-Br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nga.gov/collection/art-object-page.153898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DC976-9B20-45B9-B22C-B52F02277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638</Words>
  <Characters>4760</Characters>
  <Application>Microsoft Office Word</Application>
  <DocSecurity>0</DocSecurity>
  <Lines>101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Skrzywanek</dc:creator>
  <cp:lastModifiedBy>Tomasz Jarosz</cp:lastModifiedBy>
  <cp:revision>6</cp:revision>
  <dcterms:created xsi:type="dcterms:W3CDTF">2019-11-27T13:34:00Z</dcterms:created>
  <dcterms:modified xsi:type="dcterms:W3CDTF">2019-12-24T08:02:00Z</dcterms:modified>
</cp:coreProperties>
</file>