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56DAB" w14:textId="36F47BF8" w:rsidR="009166B7" w:rsidRPr="006021C2" w:rsidRDefault="00616BAC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Autor: </w:t>
      </w:r>
      <w:r w:rsidR="009166B7" w:rsidRPr="006021C2">
        <w:rPr>
          <w:rFonts w:ascii="Times New Roman" w:hAnsi="Times New Roman"/>
          <w:sz w:val="24"/>
          <w:szCs w:val="24"/>
        </w:rPr>
        <w:t>Jolanta Wróblewska</w:t>
      </w:r>
    </w:p>
    <w:p w14:paraId="456DEA2B" w14:textId="77777777" w:rsidR="006021C2" w:rsidRPr="006021C2" w:rsidRDefault="006021C2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14422B" w14:textId="5C44B8DA" w:rsidR="003A7E14" w:rsidRPr="006021C2" w:rsidRDefault="009166B7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>Temat</w:t>
      </w:r>
      <w:r w:rsidR="00616BAC">
        <w:rPr>
          <w:rFonts w:ascii="Times New Roman" w:hAnsi="Times New Roman"/>
          <w:sz w:val="24"/>
          <w:szCs w:val="24"/>
        </w:rPr>
        <w:t xml:space="preserve"> lekcji</w:t>
      </w:r>
      <w:r w:rsidRPr="006021C2">
        <w:rPr>
          <w:rFonts w:ascii="Times New Roman" w:hAnsi="Times New Roman"/>
          <w:sz w:val="24"/>
          <w:szCs w:val="24"/>
        </w:rPr>
        <w:t xml:space="preserve">: </w:t>
      </w:r>
      <w:r w:rsidR="005A510D">
        <w:rPr>
          <w:rFonts w:ascii="Times New Roman" w:hAnsi="Times New Roman"/>
          <w:b/>
          <w:bCs/>
          <w:sz w:val="24"/>
          <w:szCs w:val="24"/>
        </w:rPr>
        <w:t xml:space="preserve">Żydowski ekspresjonista – Heinrich </w:t>
      </w:r>
      <w:proofErr w:type="spellStart"/>
      <w:r w:rsidR="005A510D">
        <w:rPr>
          <w:rFonts w:ascii="Times New Roman" w:hAnsi="Times New Roman"/>
          <w:b/>
          <w:bCs/>
          <w:sz w:val="24"/>
          <w:szCs w:val="24"/>
        </w:rPr>
        <w:t>Tischler</w:t>
      </w:r>
      <w:proofErr w:type="spellEnd"/>
      <w:r w:rsidR="00FD1778">
        <w:rPr>
          <w:rFonts w:ascii="Times New Roman" w:hAnsi="Times New Roman"/>
          <w:b/>
          <w:bCs/>
          <w:sz w:val="24"/>
          <w:szCs w:val="24"/>
        </w:rPr>
        <w:t>.</w:t>
      </w:r>
      <w:r w:rsidR="005A510D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64833C8D" w14:textId="77777777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491594F" w14:textId="77777777" w:rsidR="0027291B" w:rsidRDefault="0027291B" w:rsidP="002729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833C8E" w14:textId="32EB2AE4" w:rsidR="00366C51" w:rsidRPr="0027291B" w:rsidRDefault="0027291B" w:rsidP="002729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1037E2">
        <w:rPr>
          <w:rFonts w:ascii="Times New Roman" w:hAnsi="Times New Roman"/>
          <w:b/>
          <w:sz w:val="24"/>
          <w:szCs w:val="24"/>
        </w:rPr>
        <w:t xml:space="preserve"> </w:t>
      </w:r>
      <w:r w:rsidR="00616BAC">
        <w:rPr>
          <w:rFonts w:ascii="Times New Roman" w:hAnsi="Times New Roman"/>
          <w:b/>
          <w:sz w:val="24"/>
          <w:szCs w:val="24"/>
        </w:rPr>
        <w:t>INFORMACJE WSTĘPNE</w:t>
      </w:r>
      <w:r w:rsidR="00366C51" w:rsidRPr="0027291B">
        <w:rPr>
          <w:rFonts w:ascii="Times New Roman" w:hAnsi="Times New Roman"/>
          <w:b/>
          <w:sz w:val="24"/>
          <w:szCs w:val="24"/>
        </w:rPr>
        <w:t xml:space="preserve"> </w:t>
      </w:r>
    </w:p>
    <w:p w14:paraId="64833C90" w14:textId="46447A9E" w:rsidR="002C3351" w:rsidRDefault="002C3351" w:rsidP="0027291B">
      <w:pPr>
        <w:pStyle w:val="NormalnyWeb"/>
        <w:spacing w:before="0" w:beforeAutospacing="0" w:after="0" w:afterAutospacing="0"/>
        <w:jc w:val="both"/>
        <w:textAlignment w:val="baseline"/>
      </w:pPr>
      <w:r w:rsidRPr="006021C2">
        <w:t xml:space="preserve">Przedstawiony </w:t>
      </w:r>
      <w:r w:rsidR="00366C51" w:rsidRPr="006021C2">
        <w:t xml:space="preserve">scenariusz zajęć </w:t>
      </w:r>
      <w:r w:rsidR="00A93C8B">
        <w:t>to propozycja realizacji zagadnień związanych z ekspresjonizmem w malarstwie w oparciu o prace żydowskiego artysty, który tworzył w przedwojennym</w:t>
      </w:r>
      <w:r w:rsidR="00FD1778">
        <w:t xml:space="preserve"> Wrocławiu</w:t>
      </w:r>
      <w:r w:rsidR="00A93C8B">
        <w:t xml:space="preserve"> </w:t>
      </w:r>
      <w:r w:rsidR="00FD1778">
        <w:t>(</w:t>
      </w:r>
      <w:proofErr w:type="spellStart"/>
      <w:r w:rsidR="00A93C8B">
        <w:t>Breslau</w:t>
      </w:r>
      <w:proofErr w:type="spellEnd"/>
      <w:r w:rsidR="00FD1778">
        <w:t>)</w:t>
      </w:r>
      <w:r w:rsidR="00A93C8B">
        <w:t xml:space="preserve">. Wykorzystując biografię Heinricha </w:t>
      </w:r>
      <w:proofErr w:type="spellStart"/>
      <w:r w:rsidR="00A93C8B">
        <w:t>Tischlera</w:t>
      </w:r>
      <w:proofErr w:type="spellEnd"/>
      <w:r w:rsidR="00A93C8B">
        <w:t xml:space="preserve">, możemy wyjaśnić uczniom </w:t>
      </w:r>
      <w:r w:rsidR="00B46AFB">
        <w:t xml:space="preserve">historyczne </w:t>
      </w:r>
      <w:r w:rsidR="00A93C8B">
        <w:t>przyczyny powstania tego kierunku w sztuce</w:t>
      </w:r>
      <w:r w:rsidR="00B46AFB">
        <w:t>.</w:t>
      </w:r>
    </w:p>
    <w:p w14:paraId="771448B8" w14:textId="54885043" w:rsidR="00082A13" w:rsidRPr="006021C2" w:rsidRDefault="00082A13" w:rsidP="0027291B">
      <w:pPr>
        <w:pStyle w:val="NormalnyWeb"/>
        <w:spacing w:before="0" w:beforeAutospacing="0" w:after="0" w:afterAutospacing="0"/>
        <w:jc w:val="both"/>
        <w:textAlignment w:val="baseline"/>
      </w:pPr>
      <w:r>
        <w:t>Scenariusz do wykorzystania zarówno na lekcji języka polskiego w kontekście sztuki modernistycznej, jak i na zajęciach plastyki.</w:t>
      </w:r>
    </w:p>
    <w:p w14:paraId="22A234EA" w14:textId="77777777" w:rsidR="0027291B" w:rsidRDefault="0027291B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</w:p>
    <w:p w14:paraId="173A1809" w14:textId="25C4E32F" w:rsidR="008409B8" w:rsidRDefault="00366C51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  <w:r w:rsidRPr="006021C2">
        <w:rPr>
          <w:b/>
        </w:rPr>
        <w:t>2.</w:t>
      </w:r>
      <w:r w:rsidR="001037E2">
        <w:rPr>
          <w:b/>
        </w:rPr>
        <w:t xml:space="preserve"> </w:t>
      </w:r>
      <w:r w:rsidR="00616BAC">
        <w:rPr>
          <w:b/>
        </w:rPr>
        <w:t>POZIOM EDUKACYJNY</w:t>
      </w:r>
      <w:r w:rsidR="00616BAC" w:rsidRPr="006021C2">
        <w:rPr>
          <w:b/>
        </w:rPr>
        <w:t>/KLASA</w:t>
      </w:r>
      <w:r w:rsidR="00616BAC">
        <w:rPr>
          <w:b/>
        </w:rPr>
        <w:t xml:space="preserve"> </w:t>
      </w:r>
    </w:p>
    <w:p w14:paraId="2CB4C578" w14:textId="534F6E84" w:rsidR="00082A13" w:rsidRDefault="008946D5" w:rsidP="006021C2">
      <w:pPr>
        <w:pStyle w:val="NormalnyWeb"/>
        <w:spacing w:before="0" w:beforeAutospacing="0" w:after="0" w:afterAutospacing="0"/>
        <w:jc w:val="both"/>
        <w:textAlignment w:val="baseline"/>
        <w:rPr>
          <w:bCs/>
        </w:rPr>
      </w:pPr>
      <w:bookmarkStart w:id="0" w:name="_Hlk24923962"/>
      <w:r>
        <w:rPr>
          <w:bCs/>
        </w:rPr>
        <w:t xml:space="preserve">klasa </w:t>
      </w:r>
      <w:r w:rsidR="00082A13">
        <w:rPr>
          <w:bCs/>
        </w:rPr>
        <w:t>3</w:t>
      </w:r>
      <w:r>
        <w:rPr>
          <w:bCs/>
        </w:rPr>
        <w:t>, szkoła ponadpodstawowa</w:t>
      </w:r>
      <w:r w:rsidR="008409B8">
        <w:rPr>
          <w:bCs/>
        </w:rPr>
        <w:t>, lekcja języka polskiego</w:t>
      </w:r>
      <w:r w:rsidR="00082A13">
        <w:rPr>
          <w:bCs/>
        </w:rPr>
        <w:t>;</w:t>
      </w:r>
    </w:p>
    <w:p w14:paraId="64833C92" w14:textId="059A3406" w:rsidR="00366C51" w:rsidRDefault="00082A13" w:rsidP="006021C2">
      <w:pPr>
        <w:pStyle w:val="NormalnyWeb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 xml:space="preserve">klasa 1, szkoła ponadpodstawowa, </w:t>
      </w:r>
      <w:r w:rsidR="008409B8">
        <w:rPr>
          <w:bCs/>
        </w:rPr>
        <w:t>lekcja plastyki</w:t>
      </w:r>
      <w:r w:rsidR="004710EF">
        <w:rPr>
          <w:bCs/>
        </w:rPr>
        <w:t>;</w:t>
      </w:r>
    </w:p>
    <w:p w14:paraId="07CA80A8" w14:textId="0BB563C2" w:rsidR="004710EF" w:rsidRPr="008946D5" w:rsidRDefault="004710EF" w:rsidP="006021C2">
      <w:pPr>
        <w:pStyle w:val="NormalnyWeb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>zajęcia ze studentami Uniwersytetu Trzeciego Wieku.</w:t>
      </w:r>
    </w:p>
    <w:bookmarkEnd w:id="0"/>
    <w:p w14:paraId="49A6A5A5" w14:textId="77777777" w:rsidR="0027291B" w:rsidRDefault="0027291B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</w:p>
    <w:p w14:paraId="64833C93" w14:textId="42B1913C" w:rsidR="00366C51" w:rsidRPr="008946D5" w:rsidRDefault="00366C51" w:rsidP="006021C2">
      <w:pPr>
        <w:pStyle w:val="NormalnyWeb"/>
        <w:spacing w:before="0" w:beforeAutospacing="0" w:after="0" w:afterAutospacing="0"/>
        <w:jc w:val="both"/>
        <w:textAlignment w:val="baseline"/>
        <w:rPr>
          <w:bCs/>
        </w:rPr>
      </w:pPr>
      <w:r w:rsidRPr="006021C2">
        <w:rPr>
          <w:b/>
        </w:rPr>
        <w:t>3.</w:t>
      </w:r>
      <w:r w:rsidR="001037E2">
        <w:rPr>
          <w:b/>
        </w:rPr>
        <w:t xml:space="preserve"> </w:t>
      </w:r>
      <w:r w:rsidR="00616BAC">
        <w:rPr>
          <w:b/>
        </w:rPr>
        <w:t>CZAS TRWANIA ZAJĘĆ</w:t>
      </w:r>
      <w:r w:rsidRPr="006021C2">
        <w:rPr>
          <w:b/>
        </w:rPr>
        <w:t xml:space="preserve">: </w:t>
      </w:r>
      <w:r w:rsidR="008946D5">
        <w:rPr>
          <w:bCs/>
        </w:rPr>
        <w:t>45 minut</w:t>
      </w:r>
    </w:p>
    <w:p w14:paraId="00D32F46" w14:textId="77777777" w:rsidR="0027291B" w:rsidRDefault="0027291B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</w:p>
    <w:p w14:paraId="0D5EACB1" w14:textId="22211F78" w:rsidR="008409B8" w:rsidRDefault="00366C51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  <w:r w:rsidRPr="006021C2">
        <w:rPr>
          <w:b/>
        </w:rPr>
        <w:t xml:space="preserve">4. </w:t>
      </w:r>
      <w:r w:rsidR="00616BAC" w:rsidRPr="006021C2">
        <w:rPr>
          <w:b/>
        </w:rPr>
        <w:t>ODNIESIENIE DO PODSTAWY PROGRAMOWEJ</w:t>
      </w:r>
      <w:r w:rsidR="00616BAC">
        <w:rPr>
          <w:b/>
        </w:rPr>
        <w:t>:</w:t>
      </w:r>
    </w:p>
    <w:p w14:paraId="0966B94B" w14:textId="77777777" w:rsidR="008409B8" w:rsidRDefault="008409B8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</w:p>
    <w:p w14:paraId="29C8430E" w14:textId="56637158" w:rsidR="008946D5" w:rsidRDefault="008409B8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  <w:bookmarkStart w:id="1" w:name="_Hlk24923919"/>
      <w:r>
        <w:rPr>
          <w:b/>
        </w:rPr>
        <w:t>z języka polskiego</w:t>
      </w:r>
      <w:r w:rsidR="008946D5">
        <w:rPr>
          <w:b/>
        </w:rPr>
        <w:t xml:space="preserve">: </w:t>
      </w:r>
    </w:p>
    <w:p w14:paraId="3617BD0C" w14:textId="56622B4B" w:rsidR="008946D5" w:rsidRPr="00F36D6D" w:rsidRDefault="008946D5" w:rsidP="00894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Etap kształcenia: </w:t>
      </w:r>
      <w:r w:rsidRPr="00F66BDB">
        <w:rPr>
          <w:rFonts w:ascii="Times New Roman" w:hAnsi="Times New Roman"/>
          <w:bCs/>
          <w:sz w:val="24"/>
          <w:szCs w:val="24"/>
        </w:rPr>
        <w:t xml:space="preserve">III; </w:t>
      </w:r>
      <w:r w:rsidR="00F66BDB">
        <w:rPr>
          <w:rFonts w:ascii="Times New Roman" w:hAnsi="Times New Roman"/>
          <w:bCs/>
          <w:sz w:val="24"/>
          <w:szCs w:val="24"/>
        </w:rPr>
        <w:t>s</w:t>
      </w:r>
      <w:r w:rsidRPr="00F66BDB">
        <w:rPr>
          <w:rFonts w:ascii="Times New Roman" w:hAnsi="Times New Roman"/>
          <w:bCs/>
          <w:sz w:val="24"/>
          <w:szCs w:val="24"/>
        </w:rPr>
        <w:t xml:space="preserve">zkoła </w:t>
      </w:r>
      <w:r w:rsidR="00F66BDB" w:rsidRPr="00F66BDB">
        <w:rPr>
          <w:rFonts w:ascii="Times New Roman" w:hAnsi="Times New Roman"/>
          <w:bCs/>
          <w:sz w:val="24"/>
          <w:szCs w:val="24"/>
        </w:rPr>
        <w:t>ponadpodstawowa</w:t>
      </w:r>
      <w:r w:rsidR="00F66BDB">
        <w:rPr>
          <w:rFonts w:ascii="Times New Roman" w:hAnsi="Times New Roman"/>
          <w:bCs/>
          <w:sz w:val="24"/>
          <w:szCs w:val="24"/>
        </w:rPr>
        <w:t>,</w:t>
      </w:r>
      <w:r w:rsidRPr="00F66BDB">
        <w:rPr>
          <w:rFonts w:ascii="Times New Roman" w:hAnsi="Times New Roman"/>
          <w:bCs/>
          <w:sz w:val="24"/>
          <w:szCs w:val="24"/>
        </w:rPr>
        <w:t xml:space="preserve"> klasa 3</w:t>
      </w:r>
    </w:p>
    <w:p w14:paraId="1C2EE09C" w14:textId="050E174B" w:rsidR="008946D5" w:rsidRPr="00F36D6D" w:rsidRDefault="008946D5" w:rsidP="00894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Cele kształcenia: </w:t>
      </w:r>
      <w:r w:rsidRPr="00F66BDB">
        <w:rPr>
          <w:rFonts w:ascii="Times New Roman" w:hAnsi="Times New Roman"/>
          <w:bCs/>
          <w:sz w:val="24"/>
          <w:szCs w:val="24"/>
        </w:rPr>
        <w:t>I.1</w:t>
      </w:r>
      <w:r w:rsidR="00F66BDB" w:rsidRPr="00F66BDB">
        <w:rPr>
          <w:rFonts w:ascii="Times New Roman" w:hAnsi="Times New Roman"/>
          <w:bCs/>
          <w:sz w:val="24"/>
          <w:szCs w:val="24"/>
        </w:rPr>
        <w:t>, I.3</w:t>
      </w:r>
      <w:r w:rsidR="00F66BDB">
        <w:rPr>
          <w:rFonts w:ascii="Times New Roman" w:hAnsi="Times New Roman"/>
          <w:bCs/>
          <w:sz w:val="24"/>
          <w:szCs w:val="24"/>
        </w:rPr>
        <w:t>, I.5, I.7, I.8, I.10, I.11, II.2, II.3, III.1, III.2, III.3, IV.1, IV.2</w:t>
      </w:r>
    </w:p>
    <w:p w14:paraId="4D6B84B5" w14:textId="44DF1DA2" w:rsidR="008946D5" w:rsidRDefault="008946D5" w:rsidP="00894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Treści nauczania: </w:t>
      </w:r>
      <w:r w:rsidR="001037E2">
        <w:rPr>
          <w:rFonts w:ascii="Times New Roman" w:hAnsi="Times New Roman"/>
          <w:bCs/>
          <w:sz w:val="24"/>
          <w:szCs w:val="24"/>
        </w:rPr>
        <w:t>I.1.9, I.2.6, II.3.7, III.1.1., III.2.1., III.2.10, IV.1</w:t>
      </w:r>
    </w:p>
    <w:bookmarkEnd w:id="1"/>
    <w:p w14:paraId="13F1C590" w14:textId="77777777" w:rsidR="008409B8" w:rsidRPr="00F66BDB" w:rsidRDefault="008409B8" w:rsidP="00894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65558D" w14:textId="3D6A0363" w:rsidR="008409B8" w:rsidRDefault="008409B8" w:rsidP="008409B8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  <w:r>
        <w:rPr>
          <w:b/>
        </w:rPr>
        <w:t xml:space="preserve">z plastyki: </w:t>
      </w:r>
    </w:p>
    <w:p w14:paraId="528FCE59" w14:textId="4E46B8E6" w:rsidR="008409B8" w:rsidRPr="00F36D6D" w:rsidRDefault="008409B8" w:rsidP="00840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Etap kształcenia: </w:t>
      </w:r>
      <w:r w:rsidRPr="00F66BDB">
        <w:rPr>
          <w:rFonts w:ascii="Times New Roman" w:hAnsi="Times New Roman"/>
          <w:bCs/>
          <w:sz w:val="24"/>
          <w:szCs w:val="24"/>
        </w:rPr>
        <w:t xml:space="preserve">III; </w:t>
      </w:r>
      <w:r>
        <w:rPr>
          <w:rFonts w:ascii="Times New Roman" w:hAnsi="Times New Roman"/>
          <w:bCs/>
          <w:sz w:val="24"/>
          <w:szCs w:val="24"/>
        </w:rPr>
        <w:t>s</w:t>
      </w:r>
      <w:r w:rsidRPr="00F66BDB">
        <w:rPr>
          <w:rFonts w:ascii="Times New Roman" w:hAnsi="Times New Roman"/>
          <w:bCs/>
          <w:sz w:val="24"/>
          <w:szCs w:val="24"/>
        </w:rPr>
        <w:t>zkoła ponadpodstawowa</w:t>
      </w:r>
      <w:r>
        <w:rPr>
          <w:rFonts w:ascii="Times New Roman" w:hAnsi="Times New Roman"/>
          <w:bCs/>
          <w:sz w:val="24"/>
          <w:szCs w:val="24"/>
        </w:rPr>
        <w:t>,</w:t>
      </w:r>
      <w:r w:rsidRPr="00F66BDB">
        <w:rPr>
          <w:rFonts w:ascii="Times New Roman" w:hAnsi="Times New Roman"/>
          <w:bCs/>
          <w:sz w:val="24"/>
          <w:szCs w:val="24"/>
        </w:rPr>
        <w:t xml:space="preserve"> klasa </w:t>
      </w:r>
      <w:r>
        <w:rPr>
          <w:rFonts w:ascii="Times New Roman" w:hAnsi="Times New Roman"/>
          <w:bCs/>
          <w:sz w:val="24"/>
          <w:szCs w:val="24"/>
        </w:rPr>
        <w:t>1</w:t>
      </w:r>
    </w:p>
    <w:p w14:paraId="71EC1B26" w14:textId="11457C28" w:rsidR="008409B8" w:rsidRPr="00F36D6D" w:rsidRDefault="008409B8" w:rsidP="00840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Cele kształcenia: </w:t>
      </w:r>
      <w:r w:rsidRPr="00F66BDB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, II</w:t>
      </w:r>
    </w:p>
    <w:p w14:paraId="09DA7373" w14:textId="4D737AC3" w:rsidR="008409B8" w:rsidRDefault="008409B8" w:rsidP="00840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36D6D">
        <w:rPr>
          <w:rFonts w:ascii="Times New Roman" w:hAnsi="Times New Roman"/>
          <w:b/>
          <w:sz w:val="24"/>
          <w:szCs w:val="24"/>
        </w:rPr>
        <w:t xml:space="preserve">Treści nauczania: </w:t>
      </w:r>
      <w:r>
        <w:rPr>
          <w:rFonts w:ascii="Times New Roman" w:hAnsi="Times New Roman"/>
          <w:bCs/>
          <w:sz w:val="24"/>
          <w:szCs w:val="24"/>
        </w:rPr>
        <w:t>I.1, I.3, I.4.</w:t>
      </w:r>
    </w:p>
    <w:p w14:paraId="1C8BB2F5" w14:textId="77777777" w:rsidR="008409B8" w:rsidRDefault="008409B8" w:rsidP="00840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F1A5E8D" w14:textId="77777777" w:rsidR="008946D5" w:rsidRDefault="008946D5" w:rsidP="006021C2">
      <w:pPr>
        <w:pStyle w:val="NormalnyWeb"/>
        <w:spacing w:before="0" w:beforeAutospacing="0" w:after="0" w:afterAutospacing="0"/>
        <w:jc w:val="both"/>
        <w:textAlignment w:val="baseline"/>
        <w:rPr>
          <w:b/>
        </w:rPr>
      </w:pPr>
    </w:p>
    <w:p w14:paraId="64833C9C" w14:textId="65A01C5D" w:rsidR="00366C51" w:rsidRPr="00B46AFB" w:rsidRDefault="002C33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21C2">
        <w:rPr>
          <w:rFonts w:ascii="Times New Roman" w:hAnsi="Times New Roman"/>
          <w:b/>
          <w:sz w:val="24"/>
          <w:szCs w:val="24"/>
        </w:rPr>
        <w:t>5</w:t>
      </w:r>
      <w:r w:rsidR="00616BAC">
        <w:rPr>
          <w:rFonts w:ascii="Times New Roman" w:hAnsi="Times New Roman"/>
          <w:b/>
          <w:sz w:val="24"/>
          <w:szCs w:val="24"/>
        </w:rPr>
        <w:t>. CELE OPERACYJNE LEKCJI</w:t>
      </w:r>
    </w:p>
    <w:p w14:paraId="64833C9E" w14:textId="7F449291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>Uczeń:</w:t>
      </w:r>
    </w:p>
    <w:p w14:paraId="64833CA0" w14:textId="04B7C39C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 xml:space="preserve">- przedstawia </w:t>
      </w:r>
      <w:r w:rsidR="00844A14">
        <w:rPr>
          <w:rFonts w:ascii="Times New Roman" w:hAnsi="Times New Roman"/>
          <w:sz w:val="24"/>
          <w:szCs w:val="24"/>
        </w:rPr>
        <w:t>założenia ekspresjonizmu w malarstwie;</w:t>
      </w:r>
    </w:p>
    <w:p w14:paraId="64833CA1" w14:textId="18D7DFC3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 xml:space="preserve">- </w:t>
      </w:r>
      <w:r w:rsidR="00844A14">
        <w:rPr>
          <w:rFonts w:ascii="Times New Roman" w:hAnsi="Times New Roman"/>
          <w:sz w:val="24"/>
          <w:szCs w:val="24"/>
        </w:rPr>
        <w:t>wymienia środki wyrazu stosowane przez ekspresjonistów;</w:t>
      </w:r>
    </w:p>
    <w:p w14:paraId="64833CA2" w14:textId="2CAFF623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 xml:space="preserve">- </w:t>
      </w:r>
      <w:r w:rsidR="00844A14">
        <w:rPr>
          <w:rFonts w:ascii="Times New Roman" w:hAnsi="Times New Roman"/>
          <w:sz w:val="24"/>
          <w:szCs w:val="24"/>
        </w:rPr>
        <w:t>analizuje i interpretuje obrazy ekspresjonistyczne;</w:t>
      </w:r>
      <w:r w:rsidRPr="006021C2">
        <w:rPr>
          <w:rFonts w:ascii="Times New Roman" w:hAnsi="Times New Roman"/>
          <w:sz w:val="24"/>
          <w:szCs w:val="24"/>
        </w:rPr>
        <w:t xml:space="preserve"> </w:t>
      </w:r>
    </w:p>
    <w:p w14:paraId="64833CA3" w14:textId="26ADC895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sz w:val="24"/>
          <w:szCs w:val="24"/>
        </w:rPr>
        <w:t xml:space="preserve">- wykorzystuje </w:t>
      </w:r>
      <w:r w:rsidR="00844A14">
        <w:rPr>
          <w:rFonts w:ascii="Times New Roman" w:hAnsi="Times New Roman"/>
          <w:sz w:val="24"/>
          <w:szCs w:val="24"/>
        </w:rPr>
        <w:t xml:space="preserve">kontekst biograficzny i historyczny w interpretacji </w:t>
      </w:r>
      <w:r w:rsidR="00FF6793">
        <w:rPr>
          <w:rFonts w:ascii="Times New Roman" w:hAnsi="Times New Roman"/>
          <w:sz w:val="24"/>
          <w:szCs w:val="24"/>
        </w:rPr>
        <w:t>tekstów kultury</w:t>
      </w:r>
      <w:r w:rsidR="00B46AFB">
        <w:rPr>
          <w:rFonts w:ascii="Times New Roman" w:hAnsi="Times New Roman"/>
          <w:sz w:val="24"/>
          <w:szCs w:val="24"/>
        </w:rPr>
        <w:t>.</w:t>
      </w:r>
    </w:p>
    <w:p w14:paraId="64833CA4" w14:textId="631C2417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833CA5" w14:textId="721D58C1" w:rsidR="00366C51" w:rsidRDefault="002C33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21C2">
        <w:rPr>
          <w:rFonts w:ascii="Times New Roman" w:hAnsi="Times New Roman"/>
          <w:b/>
          <w:sz w:val="24"/>
          <w:szCs w:val="24"/>
        </w:rPr>
        <w:t>6</w:t>
      </w:r>
      <w:r w:rsidR="00366C51" w:rsidRPr="006021C2">
        <w:rPr>
          <w:rFonts w:ascii="Times New Roman" w:hAnsi="Times New Roman"/>
          <w:b/>
          <w:sz w:val="24"/>
          <w:szCs w:val="24"/>
        </w:rPr>
        <w:t xml:space="preserve">. </w:t>
      </w:r>
      <w:r w:rsidR="00616BAC" w:rsidRPr="006021C2">
        <w:rPr>
          <w:rFonts w:ascii="Times New Roman" w:hAnsi="Times New Roman"/>
          <w:b/>
          <w:sz w:val="24"/>
          <w:szCs w:val="24"/>
        </w:rPr>
        <w:t>FORMY I METODY PRACY</w:t>
      </w:r>
      <w:r w:rsidR="00F72972">
        <w:rPr>
          <w:rFonts w:ascii="Times New Roman" w:hAnsi="Times New Roman"/>
          <w:b/>
          <w:sz w:val="24"/>
          <w:szCs w:val="24"/>
        </w:rPr>
        <w:t xml:space="preserve"> </w:t>
      </w:r>
    </w:p>
    <w:p w14:paraId="770504A2" w14:textId="1CEACE59" w:rsidR="00F72972" w:rsidRDefault="00F72972" w:rsidP="00F72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24925028"/>
      <w:r>
        <w:rPr>
          <w:rFonts w:ascii="Times New Roman" w:hAnsi="Times New Roman"/>
          <w:sz w:val="24"/>
          <w:szCs w:val="24"/>
        </w:rPr>
        <w:t>- element wykładu</w:t>
      </w:r>
      <w:r w:rsidR="00616BAC">
        <w:rPr>
          <w:rFonts w:ascii="Times New Roman" w:hAnsi="Times New Roman"/>
          <w:sz w:val="24"/>
          <w:szCs w:val="24"/>
        </w:rPr>
        <w:t>,</w:t>
      </w:r>
    </w:p>
    <w:p w14:paraId="61897823" w14:textId="141ABAD6" w:rsidR="00F72972" w:rsidRPr="00F36D6D" w:rsidRDefault="00F72972" w:rsidP="00F72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</w:t>
      </w:r>
      <w:r w:rsidRPr="00F36D6D">
        <w:rPr>
          <w:rFonts w:ascii="Times New Roman" w:hAnsi="Times New Roman"/>
          <w:sz w:val="24"/>
          <w:szCs w:val="24"/>
        </w:rPr>
        <w:t>yskusja</w:t>
      </w:r>
      <w:r w:rsidR="00616BAC">
        <w:rPr>
          <w:rFonts w:ascii="Times New Roman" w:hAnsi="Times New Roman"/>
          <w:sz w:val="24"/>
          <w:szCs w:val="24"/>
        </w:rPr>
        <w:t>,</w:t>
      </w:r>
    </w:p>
    <w:p w14:paraId="3AA3CB12" w14:textId="6B1B430C" w:rsidR="00F72972" w:rsidRDefault="00F72972" w:rsidP="00F72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</w:t>
      </w:r>
      <w:r w:rsidRPr="00F36D6D">
        <w:rPr>
          <w:rFonts w:ascii="Times New Roman" w:hAnsi="Times New Roman"/>
          <w:sz w:val="24"/>
          <w:szCs w:val="24"/>
        </w:rPr>
        <w:t>raca w grupach</w:t>
      </w:r>
      <w:r w:rsidR="00616BAC">
        <w:rPr>
          <w:rFonts w:ascii="Times New Roman" w:hAnsi="Times New Roman"/>
          <w:sz w:val="24"/>
          <w:szCs w:val="24"/>
        </w:rPr>
        <w:t>,</w:t>
      </w:r>
    </w:p>
    <w:p w14:paraId="0DB31FD5" w14:textId="06756838" w:rsidR="00CB19FD" w:rsidRDefault="00616BAC" w:rsidP="00F72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mapa myśli,</w:t>
      </w:r>
    </w:p>
    <w:p w14:paraId="38B237E6" w14:textId="695C024C" w:rsidR="00F72972" w:rsidRDefault="00F72972" w:rsidP="00F72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</w:t>
      </w:r>
      <w:r w:rsidRPr="00F36D6D">
        <w:rPr>
          <w:rFonts w:ascii="Times New Roman" w:hAnsi="Times New Roman"/>
          <w:sz w:val="24"/>
          <w:szCs w:val="24"/>
        </w:rPr>
        <w:t xml:space="preserve">naliza </w:t>
      </w:r>
      <w:r>
        <w:rPr>
          <w:rFonts w:ascii="Times New Roman" w:hAnsi="Times New Roman"/>
          <w:sz w:val="24"/>
          <w:szCs w:val="24"/>
        </w:rPr>
        <w:t>i interpretacja obrazu</w:t>
      </w:r>
      <w:r w:rsidR="00616BA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3BDC8AB" w14:textId="3D99E4A6" w:rsidR="00FF6793" w:rsidRPr="00F72972" w:rsidRDefault="00F72972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karta prac</w:t>
      </w:r>
      <w:r w:rsidR="00B46AFB">
        <w:rPr>
          <w:rFonts w:ascii="Times New Roman" w:hAnsi="Times New Roman"/>
          <w:sz w:val="24"/>
          <w:szCs w:val="24"/>
        </w:rPr>
        <w:t>y.</w:t>
      </w:r>
    </w:p>
    <w:bookmarkEnd w:id="2"/>
    <w:p w14:paraId="64833CA6" w14:textId="77777777" w:rsidR="00366C51" w:rsidRPr="006021C2" w:rsidRDefault="00366C51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833CA7" w14:textId="42F984F7" w:rsidR="00366C51" w:rsidRPr="006021C2" w:rsidRDefault="006021C2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21C2">
        <w:rPr>
          <w:rFonts w:ascii="Times New Roman" w:hAnsi="Times New Roman"/>
          <w:b/>
          <w:sz w:val="24"/>
          <w:szCs w:val="24"/>
        </w:rPr>
        <w:t>7</w:t>
      </w:r>
      <w:r w:rsidR="00366C51" w:rsidRPr="006021C2">
        <w:rPr>
          <w:rFonts w:ascii="Times New Roman" w:hAnsi="Times New Roman"/>
          <w:b/>
          <w:sz w:val="24"/>
          <w:szCs w:val="24"/>
        </w:rPr>
        <w:t>. STRUKTURA LEKCJI:</w:t>
      </w:r>
    </w:p>
    <w:p w14:paraId="5B5980C5" w14:textId="77777777" w:rsidR="008B5DDE" w:rsidRDefault="008B5DDE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4833CA8" w14:textId="71AB445B" w:rsidR="00366C51" w:rsidRDefault="00366C51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21C2">
        <w:rPr>
          <w:rFonts w:ascii="Times New Roman" w:hAnsi="Times New Roman"/>
          <w:b/>
          <w:bCs/>
          <w:sz w:val="24"/>
          <w:szCs w:val="24"/>
        </w:rPr>
        <w:lastRenderedPageBreak/>
        <w:t>Wstęp</w:t>
      </w:r>
      <w:r w:rsidR="00146C4C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46C4C">
        <w:rPr>
          <w:rFonts w:ascii="Times New Roman" w:hAnsi="Times New Roman"/>
          <w:sz w:val="24"/>
          <w:szCs w:val="24"/>
        </w:rPr>
        <w:t>(</w:t>
      </w:r>
      <w:r w:rsidR="00146C4C" w:rsidRPr="00146C4C">
        <w:rPr>
          <w:rFonts w:ascii="Times New Roman" w:hAnsi="Times New Roman"/>
          <w:sz w:val="24"/>
          <w:szCs w:val="24"/>
        </w:rPr>
        <w:t>5</w:t>
      </w:r>
      <w:r w:rsidR="004B559D">
        <w:rPr>
          <w:rFonts w:ascii="Times New Roman" w:hAnsi="Times New Roman"/>
          <w:sz w:val="24"/>
          <w:szCs w:val="24"/>
        </w:rPr>
        <w:t xml:space="preserve"> </w:t>
      </w:r>
      <w:r w:rsidR="00146C4C" w:rsidRPr="00146C4C">
        <w:rPr>
          <w:rFonts w:ascii="Times New Roman" w:hAnsi="Times New Roman"/>
          <w:sz w:val="24"/>
          <w:szCs w:val="24"/>
        </w:rPr>
        <w:t>minut</w:t>
      </w:r>
      <w:r w:rsidR="00146C4C">
        <w:rPr>
          <w:rFonts w:ascii="Times New Roman" w:hAnsi="Times New Roman"/>
          <w:sz w:val="24"/>
          <w:szCs w:val="24"/>
        </w:rPr>
        <w:t>)</w:t>
      </w:r>
    </w:p>
    <w:p w14:paraId="5A8EB536" w14:textId="116FF2A8" w:rsidR="004B559D" w:rsidRDefault="004B559D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</w:t>
      </w:r>
      <w:r w:rsidR="00226C7E">
        <w:rPr>
          <w:rFonts w:ascii="Times New Roman" w:hAnsi="Times New Roman"/>
          <w:sz w:val="24"/>
          <w:szCs w:val="24"/>
        </w:rPr>
        <w:t xml:space="preserve">na wystawie </w:t>
      </w:r>
      <w:r>
        <w:rPr>
          <w:rFonts w:ascii="Times New Roman" w:hAnsi="Times New Roman"/>
          <w:sz w:val="24"/>
          <w:szCs w:val="24"/>
        </w:rPr>
        <w:t>zapoznają się z krótkim biogramem</w:t>
      </w:r>
      <w:r w:rsidR="00226C7E">
        <w:rPr>
          <w:rFonts w:ascii="Times New Roman" w:hAnsi="Times New Roman"/>
          <w:sz w:val="24"/>
          <w:szCs w:val="24"/>
        </w:rPr>
        <w:t xml:space="preserve"> Heinricha </w:t>
      </w:r>
      <w:proofErr w:type="spellStart"/>
      <w:r w:rsidR="00226C7E">
        <w:rPr>
          <w:rFonts w:ascii="Times New Roman" w:hAnsi="Times New Roman"/>
          <w:sz w:val="24"/>
          <w:szCs w:val="24"/>
        </w:rPr>
        <w:t>Tischlera</w:t>
      </w:r>
      <w:proofErr w:type="spellEnd"/>
      <w:r w:rsidR="00CB19FD">
        <w:rPr>
          <w:rFonts w:ascii="Times New Roman" w:hAnsi="Times New Roman"/>
          <w:sz w:val="24"/>
          <w:szCs w:val="24"/>
        </w:rPr>
        <w:t>.</w:t>
      </w:r>
      <w:r w:rsidR="00226C7E">
        <w:rPr>
          <w:rFonts w:ascii="Times New Roman" w:hAnsi="Times New Roman"/>
          <w:sz w:val="24"/>
          <w:szCs w:val="24"/>
        </w:rPr>
        <w:t xml:space="preserve"> Następnie prosimy o wskazanie (zapisanie w zeszycie) wydarzeń historycznych, które miały wpływ na życie i twórczość artysty. </w:t>
      </w:r>
    </w:p>
    <w:p w14:paraId="0609F35B" w14:textId="77777777" w:rsidR="00226C7E" w:rsidRPr="004B559D" w:rsidRDefault="00226C7E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398CD5" w14:textId="4C20E5FA" w:rsidR="00226C7E" w:rsidRDefault="00226C7E" w:rsidP="003B4F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z pewnością wskażą wydarzeni</w:t>
      </w:r>
      <w:r w:rsidR="0021354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 które miały bezpośredni wpływ na zakończenie kariery artystycznej i śmierć</w:t>
      </w:r>
      <w:r w:rsidR="00CB19FD">
        <w:rPr>
          <w:rFonts w:ascii="Times New Roman" w:hAnsi="Times New Roman"/>
          <w:sz w:val="24"/>
          <w:szCs w:val="24"/>
        </w:rPr>
        <w:t xml:space="preserve"> artysty</w:t>
      </w:r>
      <w:r>
        <w:rPr>
          <w:rFonts w:ascii="Times New Roman" w:hAnsi="Times New Roman"/>
          <w:sz w:val="24"/>
          <w:szCs w:val="24"/>
        </w:rPr>
        <w:t xml:space="preserve">. </w:t>
      </w:r>
      <w:r w:rsidR="00213545">
        <w:rPr>
          <w:rFonts w:ascii="Times New Roman" w:hAnsi="Times New Roman"/>
          <w:sz w:val="24"/>
          <w:szCs w:val="24"/>
        </w:rPr>
        <w:t>Po d</w:t>
      </w:r>
      <w:r>
        <w:rPr>
          <w:rFonts w:ascii="Times New Roman" w:hAnsi="Times New Roman"/>
          <w:sz w:val="24"/>
          <w:szCs w:val="24"/>
        </w:rPr>
        <w:t>ojści</w:t>
      </w:r>
      <w:r w:rsidR="00213545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Hitlera do władzy, tak jak inni artyści pochodzenia żydowskiego, otrzymał zakaz wykonywania zawodu (malarza, architekta). Po wydarzeniach Nocy Kryształowej został aresztowany i uwięziony w KL Buchenwald. Wrócił do </w:t>
      </w:r>
      <w:proofErr w:type="spellStart"/>
      <w:r>
        <w:rPr>
          <w:rFonts w:ascii="Times New Roman" w:hAnsi="Times New Roman"/>
          <w:sz w:val="24"/>
          <w:szCs w:val="24"/>
        </w:rPr>
        <w:t>Breslau</w:t>
      </w:r>
      <w:proofErr w:type="spellEnd"/>
      <w:r>
        <w:rPr>
          <w:rFonts w:ascii="Times New Roman" w:hAnsi="Times New Roman"/>
          <w:sz w:val="24"/>
          <w:szCs w:val="24"/>
        </w:rPr>
        <w:t>, ale z</w:t>
      </w:r>
      <w:r w:rsidR="00CB19FD">
        <w:rPr>
          <w:rFonts w:ascii="Times New Roman" w:hAnsi="Times New Roman"/>
          <w:sz w:val="24"/>
          <w:szCs w:val="24"/>
        </w:rPr>
        <w:t xml:space="preserve"> powodu</w:t>
      </w:r>
      <w:r>
        <w:rPr>
          <w:rFonts w:ascii="Times New Roman" w:hAnsi="Times New Roman"/>
          <w:sz w:val="24"/>
          <w:szCs w:val="24"/>
        </w:rPr>
        <w:t xml:space="preserve"> odniesionych obrażeń i wyniszczenia organizmu wkrótce zmarł. Zwracamy jednak uwagę, że </w:t>
      </w:r>
      <w:r w:rsidR="00213545">
        <w:rPr>
          <w:rFonts w:ascii="Times New Roman" w:hAnsi="Times New Roman"/>
          <w:sz w:val="24"/>
          <w:szCs w:val="24"/>
        </w:rPr>
        <w:t xml:space="preserve">również wcześniejsze </w:t>
      </w:r>
      <w:r>
        <w:rPr>
          <w:rFonts w:ascii="Times New Roman" w:hAnsi="Times New Roman"/>
          <w:sz w:val="24"/>
          <w:szCs w:val="24"/>
        </w:rPr>
        <w:t xml:space="preserve">wydarzenia polityczne, historyczne miały wpływ na decyzje </w:t>
      </w:r>
      <w:proofErr w:type="spellStart"/>
      <w:r w:rsidR="00213545">
        <w:rPr>
          <w:rFonts w:ascii="Times New Roman" w:hAnsi="Times New Roman"/>
          <w:sz w:val="24"/>
          <w:szCs w:val="24"/>
        </w:rPr>
        <w:t>Tischlera</w:t>
      </w:r>
      <w:proofErr w:type="spellEnd"/>
      <w:r w:rsidR="00213545">
        <w:rPr>
          <w:rFonts w:ascii="Times New Roman" w:hAnsi="Times New Roman"/>
          <w:sz w:val="24"/>
          <w:szCs w:val="24"/>
        </w:rPr>
        <w:t>, ukształtowały go jako dojrzałego artystę.</w:t>
      </w:r>
    </w:p>
    <w:p w14:paraId="55A20A69" w14:textId="048F5842" w:rsidR="009166B7" w:rsidRPr="008B5DDE" w:rsidRDefault="00226C7E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4B27EF8E" w14:textId="3A092BFB" w:rsidR="00146C4C" w:rsidRPr="00213545" w:rsidRDefault="00AF4F1F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21C2">
        <w:rPr>
          <w:rFonts w:ascii="Times New Roman" w:hAnsi="Times New Roman"/>
          <w:b/>
          <w:bCs/>
          <w:sz w:val="24"/>
          <w:szCs w:val="24"/>
        </w:rPr>
        <w:t>PRZEBIEG ZAJĘĆ</w:t>
      </w:r>
    </w:p>
    <w:p w14:paraId="01BA59DF" w14:textId="3C664403" w:rsidR="00146C4C" w:rsidRPr="00A15E89" w:rsidRDefault="00146C4C" w:rsidP="00146C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C4C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41D6">
        <w:rPr>
          <w:rFonts w:ascii="Times New Roman" w:hAnsi="Times New Roman"/>
          <w:b/>
          <w:bCs/>
          <w:sz w:val="24"/>
          <w:szCs w:val="24"/>
        </w:rPr>
        <w:t>Geneza ekspresjonizmu</w:t>
      </w:r>
      <w:r w:rsidR="005A66D6">
        <w:rPr>
          <w:rFonts w:ascii="Times New Roman" w:hAnsi="Times New Roman"/>
          <w:b/>
          <w:bCs/>
          <w:sz w:val="24"/>
          <w:szCs w:val="24"/>
        </w:rPr>
        <w:t xml:space="preserve"> i założenia teoretyczne</w:t>
      </w:r>
      <w:r w:rsidR="00A15E89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A15E89">
        <w:rPr>
          <w:rFonts w:ascii="Times New Roman" w:hAnsi="Times New Roman"/>
          <w:sz w:val="24"/>
          <w:szCs w:val="24"/>
        </w:rPr>
        <w:t>(10 minut)</w:t>
      </w:r>
    </w:p>
    <w:p w14:paraId="0C64B18A" w14:textId="77777777" w:rsidR="00146C4C" w:rsidRDefault="00146C4C" w:rsidP="00146C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8F044C" w14:textId="167D6444" w:rsidR="00146C4C" w:rsidRDefault="003B4F06" w:rsidP="005A5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wyszukują w I</w:t>
      </w:r>
      <w:r w:rsidR="00213545">
        <w:rPr>
          <w:rFonts w:ascii="Times New Roman" w:hAnsi="Times New Roman"/>
          <w:sz w:val="24"/>
          <w:szCs w:val="24"/>
        </w:rPr>
        <w:t xml:space="preserve">nternecie informacji na temat genezy kierunku artystycznego jakim jest ekspresjonizm. Robią również w zeszycie mapę myśli, wypisują najważniejsze cechy tego kierunku. </w:t>
      </w:r>
    </w:p>
    <w:p w14:paraId="440F4F22" w14:textId="77777777" w:rsidR="00213545" w:rsidRDefault="00213545" w:rsidP="005A5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05A417" w14:textId="0329353F" w:rsidR="00213545" w:rsidRDefault="00213545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Przykładowe odpowiedzi:</w:t>
      </w:r>
    </w:p>
    <w:p w14:paraId="7794A756" w14:textId="77777777" w:rsidR="003B4F06" w:rsidRDefault="003B4F06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D48465" w14:textId="2FAC4C93" w:rsidR="005A66D6" w:rsidRPr="00CB19FD" w:rsidRDefault="005A66D6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Ekspresjonizm</w:t>
      </w:r>
      <w:r w:rsidR="004D579F" w:rsidRPr="00BC26ED">
        <w:rPr>
          <w:rFonts w:ascii="Times New Roman" w:eastAsia="Times New Roman" w:hAnsi="Times New Roman"/>
          <w:sz w:val="24"/>
          <w:szCs w:val="24"/>
          <w:lang w:eastAsia="pl-PL"/>
        </w:rPr>
        <w:t xml:space="preserve"> (łac. </w:t>
      </w:r>
      <w:proofErr w:type="spellStart"/>
      <w:r w:rsidR="004D579F" w:rsidRPr="00BC26ED">
        <w:rPr>
          <w:rFonts w:ascii="Times New Roman" w:eastAsia="Times New Roman" w:hAnsi="Times New Roman"/>
          <w:sz w:val="24"/>
          <w:szCs w:val="24"/>
          <w:lang w:eastAsia="pl-PL"/>
        </w:rPr>
        <w:t>expressio</w:t>
      </w:r>
      <w:proofErr w:type="spellEnd"/>
      <w:r w:rsidR="004D579F" w:rsidRPr="00BC26ED">
        <w:rPr>
          <w:rFonts w:ascii="Times New Roman" w:eastAsia="Times New Roman" w:hAnsi="Times New Roman"/>
          <w:sz w:val="24"/>
          <w:szCs w:val="24"/>
          <w:lang w:eastAsia="pl-PL"/>
        </w:rPr>
        <w:t xml:space="preserve"> – wyrażać</w:t>
      </w:r>
      <w:r w:rsidR="004D579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4D57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głównie rozwinął się w Niemczech, gdzie stał się jednocześnie sztuką za</w:t>
      </w:r>
      <w:r w:rsidR="009367DB">
        <w:rPr>
          <w:rFonts w:ascii="Times New Roman" w:hAnsi="Times New Roman"/>
          <w:sz w:val="24"/>
          <w:szCs w:val="24"/>
        </w:rPr>
        <w:t xml:space="preserve">angażowaną, która uczestniczyła </w:t>
      </w:r>
      <w:r>
        <w:rPr>
          <w:rFonts w:ascii="Times New Roman" w:hAnsi="Times New Roman"/>
          <w:sz w:val="24"/>
          <w:szCs w:val="24"/>
        </w:rPr>
        <w:t xml:space="preserve">w życiu politycznym, w szczególności w rozwoju rewolucyjnego ruchu socjalistycznego. Podpisanie traktatu wersalskiego miało istotny wpływ na kształtowanie się ekspresjonizmu. Zmęczenie wojną i świadomość jej przegrania, czyli upadek Niemiec, rodzi frustrację, ludzie czują się upokorzeni. Na to nakłada się również kryzys gospodarczy związany m.in. z ogromnymi reparacjami wojennymi. </w:t>
      </w:r>
      <w:r w:rsidR="004D579F">
        <w:rPr>
          <w:rFonts w:ascii="Times New Roman" w:hAnsi="Times New Roman"/>
          <w:sz w:val="24"/>
          <w:szCs w:val="24"/>
        </w:rPr>
        <w:t>Z drugiej strony mamy szybką industr</w:t>
      </w:r>
      <w:r w:rsidR="006768DA">
        <w:rPr>
          <w:rFonts w:ascii="Times New Roman" w:hAnsi="Times New Roman"/>
          <w:sz w:val="24"/>
          <w:szCs w:val="24"/>
        </w:rPr>
        <w:t>ializację w Niemczech, która zachwiała porządek moralny i doprowadziła do rozluźnienia więzi międzyludzkich, przyspieszyła rytm życia.  Stąd poczucie kryzysu, niepokoje, zagrożenie apokalipsą. Dlatego nowa sztuka ma pokazać wewnętrzną odnowę każdego człowieka. Ekspresjonizm, tak jak socjalizm, występuje</w:t>
      </w:r>
      <w:r w:rsidR="006768D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579F" w:rsidRPr="00BC26ED">
        <w:rPr>
          <w:rFonts w:ascii="Times New Roman" w:eastAsia="Times New Roman" w:hAnsi="Times New Roman"/>
          <w:sz w:val="24"/>
          <w:szCs w:val="24"/>
          <w:lang w:eastAsia="pl-PL"/>
        </w:rPr>
        <w:t>przeciw intelektualnemu barbarzyństwu, masz</w:t>
      </w:r>
      <w:r w:rsidR="006768DA">
        <w:rPr>
          <w:rFonts w:ascii="Times New Roman" w:eastAsia="Times New Roman" w:hAnsi="Times New Roman"/>
          <w:sz w:val="24"/>
          <w:szCs w:val="24"/>
          <w:lang w:eastAsia="pl-PL"/>
        </w:rPr>
        <w:t xml:space="preserve">ynie, a </w:t>
      </w:r>
      <w:r w:rsidR="004D579F" w:rsidRPr="00BC26ED">
        <w:rPr>
          <w:rFonts w:ascii="Times New Roman" w:eastAsia="Times New Roman" w:hAnsi="Times New Roman"/>
          <w:sz w:val="24"/>
          <w:szCs w:val="24"/>
          <w:lang w:eastAsia="pl-PL"/>
        </w:rPr>
        <w:t>broni ducha, Boga i człowieczeństwa w człowieku</w:t>
      </w:r>
      <w:r w:rsidR="006768D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0026977" w14:textId="77777777" w:rsidR="003B4F06" w:rsidRDefault="003B4F06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EC5387" w14:textId="0D218B37" w:rsidR="005A66D6" w:rsidRDefault="005A66D6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Koniec ekspresjonizmu to rok 1933 i dojście do władzy nazistów. Artyści decydują się często na emigrację z przyczyn ideowych, albo ze względu na swoje żydowskie pochodzenie.</w:t>
      </w:r>
    </w:p>
    <w:p w14:paraId="5C695814" w14:textId="77777777" w:rsidR="005A66D6" w:rsidRDefault="005A66D6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D392AA" w14:textId="39174E25" w:rsidR="005A66D6" w:rsidRDefault="002C1D7F" w:rsidP="005A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Nurt ten pojawił się najpierw</w:t>
      </w:r>
      <w:r w:rsidR="005A66D6">
        <w:rPr>
          <w:rFonts w:ascii="Times New Roman" w:hAnsi="Times New Roman"/>
          <w:sz w:val="24"/>
          <w:szCs w:val="24"/>
        </w:rPr>
        <w:t xml:space="preserve"> </w:t>
      </w: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 xml:space="preserve">w malarstwie, a później w literaturze i filmie. 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 xml:space="preserve">Był  zaprzeczeniem impresjonizmu, realizmu i naturalizmu. </w:t>
      </w:r>
    </w:p>
    <w:p w14:paraId="7B7268D8" w14:textId="0D4FF0F9" w:rsidR="005A66D6" w:rsidRDefault="005A66D6" w:rsidP="005A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Wyznaczniki ekspresjonizmu:</w:t>
      </w:r>
    </w:p>
    <w:p w14:paraId="577D77BF" w14:textId="3C6B8764" w:rsidR="005A66D6" w:rsidRDefault="005A66D6" w:rsidP="002C1D7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i</w:t>
      </w:r>
      <w:r w:rsidR="002C1D7F" w:rsidRPr="005A66D6">
        <w:rPr>
          <w:rFonts w:ascii="Times New Roman" w:eastAsiaTheme="minorHAnsi" w:hAnsi="Times New Roman"/>
          <w:color w:val="000000"/>
          <w:sz w:val="24"/>
          <w:szCs w:val="24"/>
        </w:rPr>
        <w:t>ndywidualne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="002C1D7F" w:rsidRPr="005A66D6">
        <w:rPr>
          <w:rFonts w:ascii="Times New Roman" w:eastAsiaTheme="minorHAnsi" w:hAnsi="Times New Roman"/>
          <w:color w:val="000000"/>
          <w:sz w:val="24"/>
          <w:szCs w:val="24"/>
        </w:rPr>
        <w:t>subiektywne spojrzenie twórcy</w:t>
      </w:r>
      <w:r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6D1EB6CC" w14:textId="77777777" w:rsidR="005A66D6" w:rsidRDefault="002C1D7F" w:rsidP="002C1D7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przekazywanie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gwałtownych, silnych przeżyć jednostki (ekspresji)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7FF140A9" w14:textId="77777777" w:rsidR="005A66D6" w:rsidRDefault="005A66D6" w:rsidP="002C1D7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podejmowanie </w:t>
      </w:r>
      <w:r w:rsidR="002C1D7F" w:rsidRPr="005A66D6">
        <w:rPr>
          <w:rFonts w:ascii="Times New Roman" w:eastAsiaTheme="minorHAnsi" w:hAnsi="Times New Roman"/>
          <w:color w:val="000000"/>
          <w:sz w:val="24"/>
          <w:szCs w:val="24"/>
        </w:rPr>
        <w:t>problematyk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i </w:t>
      </w:r>
      <w:r w:rsidR="002C1D7F" w:rsidRPr="005A66D6">
        <w:rPr>
          <w:rFonts w:ascii="Times New Roman" w:eastAsiaTheme="minorHAnsi" w:hAnsi="Times New Roman"/>
          <w:color w:val="000000"/>
          <w:sz w:val="24"/>
          <w:szCs w:val="24"/>
        </w:rPr>
        <w:t>społeczn</w:t>
      </w:r>
      <w:r>
        <w:rPr>
          <w:rFonts w:ascii="Times New Roman" w:eastAsiaTheme="minorHAnsi" w:hAnsi="Times New Roman"/>
          <w:color w:val="000000"/>
          <w:sz w:val="24"/>
          <w:szCs w:val="24"/>
        </w:rPr>
        <w:t>ej;</w:t>
      </w:r>
    </w:p>
    <w:p w14:paraId="4C695044" w14:textId="7740AB1A" w:rsidR="002C1D7F" w:rsidRDefault="005A66D6" w:rsidP="005A66D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wyraz buntu</w:t>
      </w:r>
      <w:r w:rsidR="002C1D7F" w:rsidRPr="005A66D6">
        <w:rPr>
          <w:rFonts w:ascii="Times New Roman" w:eastAsiaTheme="minorHAnsi" w:hAnsi="Times New Roman"/>
          <w:color w:val="000000"/>
          <w:sz w:val="24"/>
          <w:szCs w:val="24"/>
        </w:rPr>
        <w:t xml:space="preserve"> przeciwko niesprawiedliwości świata i mieszczańskiemu stylowi życia</w:t>
      </w:r>
      <w:r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06F10733" w14:textId="77777777" w:rsidR="005A66D6" w:rsidRPr="005A66D6" w:rsidRDefault="005A66D6" w:rsidP="005A66D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03A96ECB" w14:textId="77777777" w:rsidR="005A66D6" w:rsidRDefault="005A66D6" w:rsidP="002C1D7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Środki wyrazu, które są stosowane przez ekspresjonistów:</w:t>
      </w:r>
    </w:p>
    <w:p w14:paraId="56E2F12D" w14:textId="77777777" w:rsidR="005A66D6" w:rsidRDefault="002C1D7F" w:rsidP="005A66D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uproszczone formy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4F0F1D66" w14:textId="5B4B2808" w:rsidR="002C1D7F" w:rsidRDefault="002C1D7F" w:rsidP="005A66D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zdeformowane kształty;</w:t>
      </w:r>
    </w:p>
    <w:p w14:paraId="63FAF303" w14:textId="77777777" w:rsidR="005A66D6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wyrazisty kontur;</w:t>
      </w:r>
    </w:p>
    <w:p w14:paraId="7E501228" w14:textId="6C818062" w:rsidR="002C1D7F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>rozmyte przestrzenie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58E80923" w14:textId="77777777" w:rsidR="005A66D6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kontrastujące kolory;</w:t>
      </w:r>
    </w:p>
    <w:p w14:paraId="5EFF6292" w14:textId="77777777" w:rsidR="005A66D6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hiperbole;</w:t>
      </w:r>
    </w:p>
    <w:p w14:paraId="70618ECC" w14:textId="4CB524D1" w:rsidR="002C1D7F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poetyka marzenia sennego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14:paraId="1C9DCE6F" w14:textId="0FB843B4" w:rsidR="00464911" w:rsidRPr="005A66D6" w:rsidRDefault="002C1D7F" w:rsidP="002C1D7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5A66D6">
        <w:rPr>
          <w:rFonts w:ascii="Times New Roman" w:eastAsiaTheme="minorHAnsi" w:hAnsi="Times New Roman"/>
          <w:color w:val="000000"/>
          <w:sz w:val="24"/>
          <w:szCs w:val="24"/>
        </w:rPr>
        <w:t>paradoksy</w:t>
      </w:r>
      <w:r w:rsidR="005A66D6"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14:paraId="43504441" w14:textId="77777777" w:rsidR="002C1D7F" w:rsidRPr="00FF5357" w:rsidRDefault="002C1D7F" w:rsidP="002C1D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1DD99E" w14:textId="774D6279" w:rsidR="00635B1B" w:rsidRPr="00F9418A" w:rsidRDefault="00146C4C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9166B7" w:rsidRPr="007E2F1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5A66D6">
        <w:rPr>
          <w:rFonts w:ascii="Times New Roman" w:hAnsi="Times New Roman"/>
          <w:b/>
          <w:bCs/>
          <w:sz w:val="24"/>
          <w:szCs w:val="24"/>
        </w:rPr>
        <w:t xml:space="preserve">Malarstwo </w:t>
      </w:r>
      <w:proofErr w:type="spellStart"/>
      <w:r w:rsidR="00A15E89">
        <w:rPr>
          <w:rFonts w:ascii="Times New Roman" w:hAnsi="Times New Roman"/>
          <w:b/>
          <w:bCs/>
          <w:sz w:val="24"/>
          <w:szCs w:val="24"/>
        </w:rPr>
        <w:t>Tischlera</w:t>
      </w:r>
      <w:proofErr w:type="spellEnd"/>
      <w:r w:rsidR="00F9418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9418A">
        <w:rPr>
          <w:rFonts w:ascii="Times New Roman" w:hAnsi="Times New Roman"/>
          <w:sz w:val="24"/>
          <w:szCs w:val="24"/>
        </w:rPr>
        <w:t>(10 minut)</w:t>
      </w:r>
    </w:p>
    <w:p w14:paraId="7C5EF1B7" w14:textId="616C031F" w:rsidR="00A15E89" w:rsidRDefault="00A15E89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9C8B742" w14:textId="77777777" w:rsidR="00616BAC" w:rsidRDefault="00A15E89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oglądają prace artysty, </w:t>
      </w:r>
      <w:r w:rsidR="00CB19FD">
        <w:rPr>
          <w:rFonts w:ascii="Times New Roman" w:hAnsi="Times New Roman"/>
          <w:sz w:val="24"/>
          <w:szCs w:val="24"/>
        </w:rPr>
        <w:t xml:space="preserve">które są </w:t>
      </w:r>
      <w:r>
        <w:rPr>
          <w:rFonts w:ascii="Times New Roman" w:hAnsi="Times New Roman"/>
          <w:sz w:val="24"/>
          <w:szCs w:val="24"/>
        </w:rPr>
        <w:t xml:space="preserve">prezentowane na wystawie. Mogą również wyszukać w </w:t>
      </w:r>
      <w:r w:rsidR="00616BAC">
        <w:rPr>
          <w:rFonts w:ascii="Times New Roman" w:hAnsi="Times New Roman"/>
          <w:sz w:val="24"/>
          <w:szCs w:val="24"/>
        </w:rPr>
        <w:t>Internecie</w:t>
      </w:r>
      <w:r>
        <w:rPr>
          <w:rFonts w:ascii="Times New Roman" w:hAnsi="Times New Roman"/>
          <w:sz w:val="24"/>
          <w:szCs w:val="24"/>
        </w:rPr>
        <w:t xml:space="preserve"> inne obrazy </w:t>
      </w:r>
      <w:proofErr w:type="spellStart"/>
      <w:r>
        <w:rPr>
          <w:rFonts w:ascii="Times New Roman" w:hAnsi="Times New Roman"/>
          <w:sz w:val="24"/>
          <w:szCs w:val="24"/>
        </w:rPr>
        <w:t>Tischlera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AB0AA45" w14:textId="77777777" w:rsidR="00616BAC" w:rsidRDefault="00616BAC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268FA1" w14:textId="542B42DB" w:rsidR="00A15E89" w:rsidRDefault="00A15E89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Pytamy uczniów:</w:t>
      </w:r>
    </w:p>
    <w:p w14:paraId="310A841E" w14:textId="77777777" w:rsidR="00A15E89" w:rsidRPr="00A15E89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15E89">
        <w:rPr>
          <w:rFonts w:ascii="Times New Roman" w:hAnsi="Times New Roman"/>
          <w:sz w:val="24"/>
          <w:szCs w:val="24"/>
        </w:rPr>
        <w:t>Co łączy te obrazy?</w:t>
      </w:r>
    </w:p>
    <w:p w14:paraId="07C0B008" w14:textId="274D6B03" w:rsidR="00A15E89" w:rsidRPr="00A15E89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15E89">
        <w:rPr>
          <w:rFonts w:ascii="Times New Roman" w:hAnsi="Times New Roman"/>
          <w:sz w:val="24"/>
          <w:szCs w:val="24"/>
        </w:rPr>
        <w:t>Jakie tematy podejmuje w swoich pracach artysta?</w:t>
      </w:r>
    </w:p>
    <w:p w14:paraId="600F20C3" w14:textId="5E8BAE8C" w:rsidR="00A15E89" w:rsidRPr="00A15E89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15E89">
        <w:rPr>
          <w:rFonts w:ascii="Times New Roman" w:hAnsi="Times New Roman"/>
          <w:sz w:val="24"/>
          <w:szCs w:val="24"/>
        </w:rPr>
        <w:t>Jakie problemy są dla artysty ważne?</w:t>
      </w:r>
    </w:p>
    <w:p w14:paraId="2FB40B00" w14:textId="62E485E3" w:rsidR="00A15E89" w:rsidRPr="00A15E89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15E89">
        <w:rPr>
          <w:rFonts w:ascii="Times New Roman" w:hAnsi="Times New Roman"/>
          <w:sz w:val="24"/>
          <w:szCs w:val="24"/>
        </w:rPr>
        <w:t xml:space="preserve">Co jest źródłem inspiracji </w:t>
      </w:r>
      <w:proofErr w:type="spellStart"/>
      <w:r w:rsidRPr="00A15E89">
        <w:rPr>
          <w:rFonts w:ascii="Times New Roman" w:hAnsi="Times New Roman"/>
          <w:sz w:val="24"/>
          <w:szCs w:val="24"/>
        </w:rPr>
        <w:t>Tischlera</w:t>
      </w:r>
      <w:proofErr w:type="spellEnd"/>
      <w:r w:rsidRPr="00A15E89">
        <w:rPr>
          <w:rFonts w:ascii="Times New Roman" w:hAnsi="Times New Roman"/>
          <w:sz w:val="24"/>
          <w:szCs w:val="24"/>
        </w:rPr>
        <w:t>?</w:t>
      </w:r>
    </w:p>
    <w:p w14:paraId="73F13BE4" w14:textId="0335CF8E" w:rsidR="00A15E89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426821B3" w14:textId="7C26E793" w:rsidR="00A15E89" w:rsidRPr="00974685" w:rsidRDefault="00A15E89" w:rsidP="00A15E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Przykładowe odpowiedzi:</w:t>
      </w:r>
    </w:p>
    <w:p w14:paraId="7B8EEC9B" w14:textId="31EEFB22" w:rsidR="00A15E89" w:rsidRPr="00974685" w:rsidRDefault="00A15E89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motywy duchowości, mistyki;</w:t>
      </w:r>
    </w:p>
    <w:p w14:paraId="38252204" w14:textId="729E36CF" w:rsidR="00F9418A" w:rsidRPr="00974685" w:rsidRDefault="00F9418A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motywy biblijne;</w:t>
      </w:r>
    </w:p>
    <w:p w14:paraId="7D831F83" w14:textId="77777777" w:rsidR="00A15E89" w:rsidRPr="00974685" w:rsidRDefault="00A15E89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kultura żydowska;</w:t>
      </w:r>
    </w:p>
    <w:p w14:paraId="644CBEEF" w14:textId="28C94652" w:rsidR="00A15E89" w:rsidRPr="00974685" w:rsidRDefault="00A15E89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motywy egzystencjalne;</w:t>
      </w:r>
    </w:p>
    <w:p w14:paraId="4C9B7BAC" w14:textId="3D34C477" w:rsidR="00A91185" w:rsidRPr="00974685" w:rsidRDefault="00A91185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obrazu pokazują strach, niepewność;</w:t>
      </w:r>
    </w:p>
    <w:p w14:paraId="36DC8C83" w14:textId="6C526A07" w:rsidR="006768DA" w:rsidRPr="00974685" w:rsidRDefault="00A91185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prace odzwierciedlają traumatyczne doświadczenie I wojny światowej;</w:t>
      </w:r>
    </w:p>
    <w:p w14:paraId="74121961" w14:textId="5E0E795A" w:rsidR="00A91185" w:rsidRPr="00974685" w:rsidRDefault="00A91185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wojna to dla niego źródło inspiracji;</w:t>
      </w:r>
    </w:p>
    <w:p w14:paraId="11288595" w14:textId="68AB130E" w:rsidR="00A15E89" w:rsidRPr="00974685" w:rsidRDefault="00A15E89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to wyraz żydowskiej tożsamości autora prac;</w:t>
      </w:r>
    </w:p>
    <w:p w14:paraId="0606E5D8" w14:textId="07D2E967" w:rsidR="00A15E89" w:rsidRPr="00974685" w:rsidRDefault="00A91185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maluje pejzaże, akty, autoportrety;</w:t>
      </w:r>
    </w:p>
    <w:p w14:paraId="4150B935" w14:textId="6AB8B606" w:rsidR="00A91185" w:rsidRPr="00974685" w:rsidRDefault="00A91185" w:rsidP="00A15E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685">
        <w:rPr>
          <w:rFonts w:ascii="Times New Roman" w:eastAsia="Times New Roman" w:hAnsi="Times New Roman"/>
          <w:sz w:val="24"/>
          <w:szCs w:val="24"/>
          <w:lang w:eastAsia="pl-PL"/>
        </w:rPr>
        <w:t>maluje codzienne życie wrocławskiej ulicy, na obrazach są furmani, służące, rzemieślnicy, robotnicy.</w:t>
      </w:r>
    </w:p>
    <w:p w14:paraId="41EFD4F3" w14:textId="77777777" w:rsidR="00A91185" w:rsidRPr="00974685" w:rsidRDefault="00A91185" w:rsidP="00A9118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87D202" w14:textId="7EFC42A6" w:rsidR="00F9418A" w:rsidRDefault="009367DB" w:rsidP="00F941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podsumowuje</w:t>
      </w:r>
      <w:r w:rsidR="00F9418A" w:rsidRPr="00974685">
        <w:rPr>
          <w:rFonts w:ascii="Times New Roman" w:hAnsi="Times New Roman"/>
          <w:sz w:val="24"/>
          <w:szCs w:val="24"/>
        </w:rPr>
        <w:t xml:space="preserve"> tę część lekcji</w:t>
      </w:r>
      <w:r w:rsidR="00CB19FD">
        <w:rPr>
          <w:rFonts w:ascii="Times New Roman" w:hAnsi="Times New Roman"/>
          <w:sz w:val="24"/>
          <w:szCs w:val="24"/>
        </w:rPr>
        <w:t>,</w:t>
      </w:r>
      <w:r w:rsidR="00F9418A" w:rsidRPr="00974685">
        <w:rPr>
          <w:rFonts w:ascii="Times New Roman" w:hAnsi="Times New Roman"/>
          <w:sz w:val="24"/>
          <w:szCs w:val="24"/>
        </w:rPr>
        <w:t xml:space="preserve"> zwracając uwagę na to, że </w:t>
      </w:r>
      <w:proofErr w:type="spellStart"/>
      <w:r w:rsidR="00F9418A" w:rsidRPr="00974685">
        <w:rPr>
          <w:rFonts w:ascii="Times New Roman" w:hAnsi="Times New Roman"/>
          <w:sz w:val="24"/>
          <w:szCs w:val="24"/>
        </w:rPr>
        <w:t>Tischler</w:t>
      </w:r>
      <w:proofErr w:type="spellEnd"/>
      <w:r w:rsidR="00F9418A" w:rsidRPr="00974685">
        <w:rPr>
          <w:rFonts w:ascii="Times New Roman" w:hAnsi="Times New Roman"/>
          <w:sz w:val="24"/>
          <w:szCs w:val="24"/>
        </w:rPr>
        <w:t xml:space="preserve"> należy do pokolenia artystów zaliczanych do „zaginionego pokolenia” (</w:t>
      </w:r>
      <w:proofErr w:type="spellStart"/>
      <w:r w:rsidR="00F9418A" w:rsidRPr="00974685">
        <w:rPr>
          <w:rFonts w:ascii="Times New Roman" w:hAnsi="Times New Roman"/>
          <w:sz w:val="24"/>
          <w:szCs w:val="24"/>
        </w:rPr>
        <w:t>verschollene</w:t>
      </w:r>
      <w:proofErr w:type="spellEnd"/>
      <w:r w:rsidR="00F9418A" w:rsidRPr="009746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418A" w:rsidRPr="00974685">
        <w:rPr>
          <w:rFonts w:ascii="Times New Roman" w:hAnsi="Times New Roman"/>
          <w:sz w:val="24"/>
          <w:szCs w:val="24"/>
        </w:rPr>
        <w:t>Generation</w:t>
      </w:r>
      <w:proofErr w:type="spellEnd"/>
      <w:r w:rsidR="00F9418A" w:rsidRPr="00974685">
        <w:rPr>
          <w:rFonts w:ascii="Times New Roman" w:hAnsi="Times New Roman"/>
          <w:sz w:val="24"/>
          <w:szCs w:val="24"/>
        </w:rPr>
        <w:t>). Pokolenie to często opisywane jest jako uwięzione między dwiema katastrofami – niszczącym doświadczeniem I wojny światowej i Zagładą</w:t>
      </w:r>
      <w:r>
        <w:rPr>
          <w:rFonts w:ascii="Times New Roman" w:hAnsi="Times New Roman"/>
          <w:sz w:val="24"/>
          <w:szCs w:val="24"/>
        </w:rPr>
        <w:t xml:space="preserve"> podczas II wojny światowej</w:t>
      </w:r>
      <w:r w:rsidR="00974685">
        <w:rPr>
          <w:rFonts w:ascii="Times New Roman" w:hAnsi="Times New Roman"/>
          <w:sz w:val="24"/>
          <w:szCs w:val="24"/>
        </w:rPr>
        <w:t>.</w:t>
      </w:r>
    </w:p>
    <w:p w14:paraId="182488BA" w14:textId="77777777" w:rsidR="00A91185" w:rsidRPr="00C660E5" w:rsidRDefault="00A91185" w:rsidP="00621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15413BAC" w14:textId="1E9E1AD7" w:rsidR="00F9418A" w:rsidRDefault="00146C4C" w:rsidP="00C66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9166B7" w:rsidRPr="007E2F1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C1D7F">
        <w:rPr>
          <w:rFonts w:ascii="Times New Roman" w:hAnsi="Times New Roman"/>
          <w:b/>
          <w:bCs/>
          <w:sz w:val="24"/>
          <w:szCs w:val="24"/>
        </w:rPr>
        <w:t>Krzy</w:t>
      </w:r>
      <w:r w:rsidR="00F9418A">
        <w:rPr>
          <w:rFonts w:ascii="Times New Roman" w:hAnsi="Times New Roman"/>
          <w:b/>
          <w:bCs/>
          <w:sz w:val="24"/>
          <w:szCs w:val="24"/>
        </w:rPr>
        <w:t>czę, wrzeszczę, wołam...</w:t>
      </w:r>
      <w:r w:rsidR="00AF4989" w:rsidRPr="007E2F1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531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53100" w:rsidRPr="00C53100">
        <w:rPr>
          <w:rFonts w:ascii="Times New Roman" w:hAnsi="Times New Roman"/>
          <w:sz w:val="24"/>
          <w:szCs w:val="24"/>
        </w:rPr>
        <w:t>(1</w:t>
      </w:r>
      <w:r w:rsidR="00ED32EF">
        <w:rPr>
          <w:rFonts w:ascii="Times New Roman" w:hAnsi="Times New Roman"/>
          <w:sz w:val="24"/>
          <w:szCs w:val="24"/>
        </w:rPr>
        <w:t>0</w:t>
      </w:r>
      <w:r w:rsidR="00C53100" w:rsidRPr="00C53100">
        <w:rPr>
          <w:rFonts w:ascii="Times New Roman" w:hAnsi="Times New Roman"/>
          <w:sz w:val="24"/>
          <w:szCs w:val="24"/>
        </w:rPr>
        <w:t xml:space="preserve"> minut)</w:t>
      </w:r>
    </w:p>
    <w:p w14:paraId="23873528" w14:textId="2DD53596" w:rsidR="00F9418A" w:rsidRDefault="00F9418A" w:rsidP="00C66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Rozdajemy uczniom kart</w:t>
      </w:r>
      <w:r w:rsidR="00CB19FD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pracy (Załącznik nr </w:t>
      </w:r>
      <w:r w:rsidR="00CB19FD">
        <w:rPr>
          <w:rFonts w:ascii="Times New Roman" w:hAnsi="Times New Roman"/>
          <w:sz w:val="24"/>
          <w:szCs w:val="24"/>
        </w:rPr>
        <w:t>1 lub</w:t>
      </w:r>
      <w:r w:rsidR="00844A14">
        <w:rPr>
          <w:rFonts w:ascii="Times New Roman" w:hAnsi="Times New Roman"/>
          <w:sz w:val="24"/>
          <w:szCs w:val="24"/>
        </w:rPr>
        <w:t xml:space="preserve"> Załącznik nr 2</w:t>
      </w:r>
      <w:r>
        <w:rPr>
          <w:rFonts w:ascii="Times New Roman" w:hAnsi="Times New Roman"/>
          <w:sz w:val="24"/>
          <w:szCs w:val="24"/>
        </w:rPr>
        <w:t>) i prosimy o samodzielną pracę.</w:t>
      </w:r>
      <w:r w:rsidR="008409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Zadaniem uczniów jest</w:t>
      </w:r>
      <w:r w:rsidR="00844A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dokonanie analizy dwóch prac „Krzyku” Muncha i grafiki </w:t>
      </w:r>
      <w:proofErr w:type="spellStart"/>
      <w:r>
        <w:rPr>
          <w:rFonts w:ascii="Times New Roman" w:hAnsi="Times New Roman"/>
          <w:sz w:val="24"/>
          <w:szCs w:val="24"/>
        </w:rPr>
        <w:t>Tischlera</w:t>
      </w:r>
      <w:proofErr w:type="spellEnd"/>
      <w:r>
        <w:rPr>
          <w:rFonts w:ascii="Times New Roman" w:hAnsi="Times New Roman"/>
          <w:sz w:val="24"/>
          <w:szCs w:val="24"/>
        </w:rPr>
        <w:t>, wskazanie podobieństw i różnic.</w:t>
      </w:r>
    </w:p>
    <w:p w14:paraId="2497FC76" w14:textId="77777777" w:rsidR="00F9418A" w:rsidRDefault="00F9418A" w:rsidP="00C66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563ACE" w14:textId="67ADC14A" w:rsidR="00146C4C" w:rsidRDefault="007D3AAB" w:rsidP="002729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Przykładowe odpowiedzi:</w:t>
      </w:r>
    </w:p>
    <w:p w14:paraId="0C2DCC6B" w14:textId="03797626" w:rsidR="00906EFB" w:rsidRPr="00906EFB" w:rsidRDefault="007D3AAB" w:rsidP="003B4F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obrazie „Krzyk” Muncha </w:t>
      </w:r>
      <w:r>
        <w:rPr>
          <w:rFonts w:ascii="Times New Roman" w:eastAsiaTheme="minorHAnsi" w:hAnsi="Times New Roman"/>
          <w:sz w:val="24"/>
          <w:szCs w:val="24"/>
        </w:rPr>
        <w:t xml:space="preserve">postać jest </w:t>
      </w:r>
      <w:r w:rsidRPr="007D3AAB">
        <w:rPr>
          <w:rFonts w:ascii="Times New Roman" w:eastAsiaTheme="minorHAnsi" w:hAnsi="Times New Roman"/>
          <w:sz w:val="24"/>
          <w:szCs w:val="24"/>
        </w:rPr>
        <w:t>zdeformowana i pozbawiona rysów indywidualnych.</w:t>
      </w:r>
      <w:r w:rsidR="003B4F06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Zniekształcona głowa przypomina trupią czaszkę. Postać jest</w:t>
      </w:r>
      <w:r w:rsidRPr="007D3AAB">
        <w:rPr>
          <w:rFonts w:ascii="Times New Roman" w:eastAsiaTheme="minorHAnsi" w:hAnsi="Times New Roman"/>
          <w:sz w:val="24"/>
          <w:szCs w:val="24"/>
        </w:rPr>
        <w:t xml:space="preserve"> ubrana na czarno</w:t>
      </w:r>
      <w:r>
        <w:rPr>
          <w:rFonts w:ascii="Times New Roman" w:eastAsiaTheme="minorHAnsi" w:hAnsi="Times New Roman"/>
          <w:sz w:val="24"/>
          <w:szCs w:val="24"/>
        </w:rPr>
        <w:t xml:space="preserve"> i to </w:t>
      </w:r>
      <w:r w:rsidRPr="007D3AAB">
        <w:rPr>
          <w:rFonts w:ascii="Times New Roman" w:eastAsiaTheme="minorHAnsi" w:hAnsi="Times New Roman"/>
          <w:sz w:val="24"/>
          <w:szCs w:val="24"/>
        </w:rPr>
        <w:t>kontrastuje z jej jasną twarzą</w:t>
      </w:r>
      <w:r>
        <w:rPr>
          <w:rFonts w:ascii="Times New Roman" w:eastAsiaTheme="minorHAnsi" w:hAnsi="Times New Roman"/>
          <w:sz w:val="24"/>
          <w:szCs w:val="24"/>
        </w:rPr>
        <w:t xml:space="preserve">, </w:t>
      </w:r>
      <w:r w:rsidRPr="007D3AAB">
        <w:rPr>
          <w:rFonts w:ascii="Times New Roman" w:eastAsiaTheme="minorHAnsi" w:hAnsi="Times New Roman"/>
          <w:sz w:val="24"/>
          <w:szCs w:val="24"/>
        </w:rPr>
        <w:t>stoi na moście.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7D3AAB">
        <w:rPr>
          <w:rFonts w:ascii="Times New Roman" w:eastAsiaTheme="minorHAnsi" w:hAnsi="Times New Roman"/>
          <w:sz w:val="24"/>
          <w:szCs w:val="24"/>
        </w:rPr>
        <w:t xml:space="preserve">Układ rąk i ust </w:t>
      </w:r>
      <w:r>
        <w:rPr>
          <w:rFonts w:ascii="Times New Roman" w:eastAsiaTheme="minorHAnsi" w:hAnsi="Times New Roman"/>
          <w:sz w:val="24"/>
          <w:szCs w:val="24"/>
        </w:rPr>
        <w:t xml:space="preserve">wskazuje na strach, lęk postaci. Być może ucieka przed </w:t>
      </w:r>
      <w:r w:rsidRPr="007D3AAB">
        <w:rPr>
          <w:rFonts w:ascii="Times New Roman" w:eastAsiaTheme="minorHAnsi" w:hAnsi="Times New Roman"/>
          <w:sz w:val="24"/>
          <w:szCs w:val="24"/>
        </w:rPr>
        <w:t>hałasem,</w:t>
      </w:r>
      <w:r>
        <w:rPr>
          <w:rFonts w:ascii="Times New Roman" w:eastAsiaTheme="minorHAnsi" w:hAnsi="Times New Roman"/>
          <w:sz w:val="24"/>
          <w:szCs w:val="24"/>
        </w:rPr>
        <w:t xml:space="preserve"> nic nie chce słyszeć. Może to być również </w:t>
      </w:r>
      <w:r w:rsidRPr="007D3AAB">
        <w:rPr>
          <w:rFonts w:ascii="Times New Roman" w:eastAsiaTheme="minorHAnsi" w:hAnsi="Times New Roman"/>
          <w:sz w:val="24"/>
          <w:szCs w:val="24"/>
        </w:rPr>
        <w:t>wyraz ogromnego cierpienia i bólu egzystencjalnego</w:t>
      </w:r>
      <w:r>
        <w:rPr>
          <w:rFonts w:ascii="Times New Roman" w:eastAsiaTheme="minorHAnsi" w:hAnsi="Times New Roman"/>
          <w:sz w:val="24"/>
          <w:szCs w:val="24"/>
        </w:rPr>
        <w:t xml:space="preserve">. Szeroko otwarte usta wyrażają ból i cierpienie. Postać stoi na moście, który symbolizuje wybór. 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 xml:space="preserve">Tło 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też 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>jest odrealnione.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 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>Woda została przedstawiona w sposób zdeformowany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 i 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>zlewa się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 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>z płonącym niebem</w:t>
      </w:r>
      <w:r w:rsidR="00EE755D">
        <w:rPr>
          <w:rFonts w:ascii="Times New Roman" w:eastAsiaTheme="minorHAnsi" w:hAnsi="Times New Roman"/>
          <w:sz w:val="24"/>
          <w:szCs w:val="24"/>
        </w:rPr>
        <w:t>, a f</w:t>
      </w:r>
      <w:r w:rsidR="00906EFB" w:rsidRPr="00906EFB">
        <w:rPr>
          <w:rFonts w:ascii="Times New Roman" w:eastAsiaTheme="minorHAnsi" w:hAnsi="Times New Roman"/>
          <w:sz w:val="24"/>
          <w:szCs w:val="24"/>
        </w:rPr>
        <w:t>alista linia oddaje kształt wody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. Na drugim </w:t>
      </w:r>
      <w:r w:rsidR="00906EFB">
        <w:rPr>
          <w:rFonts w:ascii="Times New Roman" w:eastAsiaTheme="minorHAnsi" w:hAnsi="Times New Roman"/>
          <w:sz w:val="24"/>
          <w:szCs w:val="24"/>
        </w:rPr>
        <w:lastRenderedPageBreak/>
        <w:t xml:space="preserve">planie pojawiają się </w:t>
      </w:r>
      <w:r>
        <w:rPr>
          <w:rFonts w:ascii="Times New Roman" w:eastAsiaTheme="minorHAnsi" w:hAnsi="Times New Roman"/>
          <w:sz w:val="24"/>
          <w:szCs w:val="24"/>
        </w:rPr>
        <w:t xml:space="preserve">dwie niewyraźne postacie, które nie interesują się krzyczącym. Kolory tej pracy są bardzo intensywne, krzyczące. Czerwony to symbol cierpienia, gorących emocji. </w:t>
      </w:r>
    </w:p>
    <w:p w14:paraId="0FDD1C43" w14:textId="7E551898" w:rsidR="007D3AAB" w:rsidRDefault="007D3AAB" w:rsidP="007D3AA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14:paraId="219D6AD1" w14:textId="33253C68" w:rsidR="007D3AAB" w:rsidRDefault="007D3AAB" w:rsidP="00906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Prace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Tischlera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są pozbawione kolorów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, są szare, </w:t>
      </w:r>
      <w:r w:rsidR="00082A13">
        <w:rPr>
          <w:rFonts w:ascii="Times New Roman" w:eastAsiaTheme="minorHAnsi" w:hAnsi="Times New Roman"/>
          <w:sz w:val="24"/>
          <w:szCs w:val="24"/>
        </w:rPr>
        <w:t xml:space="preserve">jakby 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przybrudzone. </w:t>
      </w:r>
      <w:r>
        <w:rPr>
          <w:rFonts w:ascii="Times New Roman" w:eastAsiaTheme="minorHAnsi" w:hAnsi="Times New Roman"/>
          <w:sz w:val="24"/>
          <w:szCs w:val="24"/>
        </w:rPr>
        <w:t>Pierwsza praca przedstawia samotnego człowieka.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 Uwagę zwracają duże ręce i duże, nagie stopy. </w:t>
      </w:r>
      <w:r w:rsidR="0009682B">
        <w:rPr>
          <w:rFonts w:ascii="Times New Roman" w:eastAsiaTheme="minorHAnsi" w:hAnsi="Times New Roman"/>
          <w:sz w:val="24"/>
          <w:szCs w:val="24"/>
        </w:rPr>
        <w:t xml:space="preserve">Ręce mogą symbolizować siłę, moc. </w:t>
      </w:r>
      <w:r w:rsidR="00906EFB">
        <w:rPr>
          <w:rFonts w:ascii="Times New Roman" w:eastAsiaTheme="minorHAnsi" w:hAnsi="Times New Roman"/>
          <w:sz w:val="24"/>
          <w:szCs w:val="24"/>
        </w:rPr>
        <w:t>Rękami człowiek zasłania twarz, ale nie do końca. Spomiędzy palców widać oczy, które są przerażone, ale chcą mimo wszystko widzieć. Obnażone stopy symboliz</w:t>
      </w:r>
      <w:r w:rsidR="0009682B">
        <w:rPr>
          <w:rFonts w:ascii="Times New Roman" w:eastAsiaTheme="minorHAnsi" w:hAnsi="Times New Roman"/>
          <w:sz w:val="24"/>
          <w:szCs w:val="24"/>
        </w:rPr>
        <w:t>ują</w:t>
      </w:r>
      <w:r w:rsidR="00906EFB">
        <w:rPr>
          <w:rFonts w:ascii="Times New Roman" w:eastAsiaTheme="minorHAnsi" w:hAnsi="Times New Roman"/>
          <w:sz w:val="24"/>
          <w:szCs w:val="24"/>
        </w:rPr>
        <w:t xml:space="preserve"> pokorę, są wyrazem ubóstwa. Mogą też symbolizować osadzenie, realność, stopy stąpają twardo po ziemi. Nagie stopy to również symbol poszukiwania bardziej duchowej egzystencji, z mniejszym nastawieniem na sprawy materialne. </w:t>
      </w:r>
      <w:r w:rsidR="0009682B">
        <w:rPr>
          <w:rFonts w:ascii="Times New Roman" w:eastAsiaTheme="minorHAnsi" w:hAnsi="Times New Roman"/>
          <w:sz w:val="24"/>
          <w:szCs w:val="24"/>
        </w:rPr>
        <w:t>Lewa stopa jest postawiona do przodu, co sugeruje ruch, dynamiczność, może ucieczkę. Cała postać jest przygarbiona, jakby czymś przygnieciona. Jest samotna, wokół nie ma nic, jest pusto.</w:t>
      </w:r>
    </w:p>
    <w:p w14:paraId="1B06C548" w14:textId="6CD831C1" w:rsidR="0009682B" w:rsidRDefault="0009682B" w:rsidP="00906E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Druga praca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Tischlera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prezentuje kilka zdeformowanych twarzy, co symbolizuje jakieś doświadczenie zbiorowe. Te postacie są razem, mogą liczyć na siebie. Nie stoją obok siebie, raczej z postaci stworzona jest jakaś piramida. Być może razem są bliżej sacrum, bliżej Boga. Może to osoby modlące się wspólnie, wznoszące modły. Ich twarze są zniekształcone, może zniszczone życiem. Ostatnia postać</w:t>
      </w:r>
      <w:r w:rsidR="00EE755D">
        <w:rPr>
          <w:rFonts w:ascii="Times New Roman" w:eastAsiaTheme="minorHAnsi" w:hAnsi="Times New Roman"/>
          <w:sz w:val="24"/>
          <w:szCs w:val="24"/>
        </w:rPr>
        <w:t>,</w:t>
      </w:r>
      <w:r>
        <w:rPr>
          <w:rFonts w:ascii="Times New Roman" w:eastAsiaTheme="minorHAnsi" w:hAnsi="Times New Roman"/>
          <w:sz w:val="24"/>
          <w:szCs w:val="24"/>
        </w:rPr>
        <w:t xml:space="preserve"> jakby najbardziej nieobecna ciałem, ma zamknięte oczy</w:t>
      </w:r>
      <w:r w:rsidR="00974685">
        <w:rPr>
          <w:rFonts w:ascii="Times New Roman" w:eastAsiaTheme="minorHAnsi" w:hAnsi="Times New Roman"/>
          <w:sz w:val="24"/>
          <w:szCs w:val="24"/>
        </w:rPr>
        <w:t>, ale pomarszczone, stroskane problemami czoło.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974685">
        <w:rPr>
          <w:rFonts w:ascii="Times New Roman" w:eastAsiaTheme="minorHAnsi" w:hAnsi="Times New Roman"/>
          <w:sz w:val="24"/>
          <w:szCs w:val="24"/>
        </w:rPr>
        <w:t>Oczy pozostałych postaci są szeroko otwarte i patrzą się odważnie przed siebie. Postacie wyglądają z jakiegoś ciemnego pomieszczenia, jakby ta</w:t>
      </w:r>
      <w:r w:rsidR="00EE755D">
        <w:rPr>
          <w:rFonts w:ascii="Times New Roman" w:eastAsiaTheme="minorHAnsi" w:hAnsi="Times New Roman"/>
          <w:sz w:val="24"/>
          <w:szCs w:val="24"/>
        </w:rPr>
        <w:t>m</w:t>
      </w:r>
      <w:r w:rsidR="00974685">
        <w:rPr>
          <w:rFonts w:ascii="Times New Roman" w:eastAsiaTheme="minorHAnsi" w:hAnsi="Times New Roman"/>
          <w:sz w:val="24"/>
          <w:szCs w:val="24"/>
        </w:rPr>
        <w:t xml:space="preserve"> miały schronienie. </w:t>
      </w:r>
    </w:p>
    <w:p w14:paraId="210BEF60" w14:textId="77777777" w:rsidR="00906EFB" w:rsidRDefault="00906EFB" w:rsidP="0027291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89CF06E" w14:textId="3DEAD3F4" w:rsidR="00414E5B" w:rsidRPr="00082A13" w:rsidRDefault="00146C4C" w:rsidP="002729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</w:t>
      </w:r>
      <w:r w:rsidR="00414E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32EF">
        <w:rPr>
          <w:rFonts w:ascii="Times New Roman" w:hAnsi="Times New Roman"/>
          <w:b/>
          <w:bCs/>
          <w:sz w:val="24"/>
          <w:szCs w:val="24"/>
        </w:rPr>
        <w:t xml:space="preserve">Podsumowanie </w:t>
      </w:r>
      <w:r w:rsidR="00F9418A">
        <w:rPr>
          <w:rFonts w:ascii="Times New Roman" w:hAnsi="Times New Roman"/>
          <w:b/>
          <w:bCs/>
          <w:sz w:val="24"/>
          <w:szCs w:val="24"/>
        </w:rPr>
        <w:t xml:space="preserve">– sztuka zdegenerowana </w:t>
      </w:r>
      <w:r w:rsidR="00ED32EF">
        <w:rPr>
          <w:rFonts w:ascii="Times New Roman" w:hAnsi="Times New Roman"/>
          <w:sz w:val="24"/>
          <w:szCs w:val="24"/>
        </w:rPr>
        <w:t>(</w:t>
      </w:r>
      <w:r w:rsidR="00F9418A">
        <w:rPr>
          <w:rFonts w:ascii="Times New Roman" w:hAnsi="Times New Roman"/>
          <w:sz w:val="24"/>
          <w:szCs w:val="24"/>
        </w:rPr>
        <w:t>10</w:t>
      </w:r>
      <w:r w:rsidR="00ED32EF">
        <w:rPr>
          <w:rFonts w:ascii="Times New Roman" w:hAnsi="Times New Roman"/>
          <w:sz w:val="24"/>
          <w:szCs w:val="24"/>
        </w:rPr>
        <w:t xml:space="preserve"> minut)</w:t>
      </w:r>
    </w:p>
    <w:p w14:paraId="397EF786" w14:textId="09DCCF3D" w:rsidR="00B95E8E" w:rsidRDefault="00974685" w:rsidP="002729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zakończenie nauczyciel </w:t>
      </w:r>
      <w:r w:rsidR="00B95E8E">
        <w:rPr>
          <w:rFonts w:ascii="Times New Roman" w:hAnsi="Times New Roman"/>
          <w:sz w:val="24"/>
          <w:szCs w:val="24"/>
        </w:rPr>
        <w:t xml:space="preserve">rozdaje uczniom kartki z cytatami (Załączniki 3-5), które mogą być swoistym komentarzem do lekcji, uzupełnieniem, refleksją nad twórczością Heinricha </w:t>
      </w:r>
      <w:proofErr w:type="spellStart"/>
      <w:r w:rsidR="00B95E8E">
        <w:rPr>
          <w:rFonts w:ascii="Times New Roman" w:hAnsi="Times New Roman"/>
          <w:sz w:val="24"/>
          <w:szCs w:val="24"/>
        </w:rPr>
        <w:t>Tischlera</w:t>
      </w:r>
      <w:proofErr w:type="spellEnd"/>
      <w:r w:rsidR="00B95E8E">
        <w:rPr>
          <w:rFonts w:ascii="Times New Roman" w:hAnsi="Times New Roman"/>
          <w:sz w:val="24"/>
          <w:szCs w:val="24"/>
        </w:rPr>
        <w:t>. Uczniowie po przeczytaniu swojej kartk</w:t>
      </w:r>
      <w:r w:rsidR="008409B8">
        <w:rPr>
          <w:rFonts w:ascii="Times New Roman" w:hAnsi="Times New Roman"/>
          <w:sz w:val="24"/>
          <w:szCs w:val="24"/>
        </w:rPr>
        <w:t>i</w:t>
      </w:r>
      <w:r w:rsidR="00B95E8E">
        <w:rPr>
          <w:rFonts w:ascii="Times New Roman" w:hAnsi="Times New Roman"/>
          <w:sz w:val="24"/>
          <w:szCs w:val="24"/>
        </w:rPr>
        <w:t xml:space="preserve"> mogą wymienić się </w:t>
      </w:r>
      <w:r w:rsidR="00EE755D">
        <w:rPr>
          <w:rFonts w:ascii="Times New Roman" w:hAnsi="Times New Roman"/>
          <w:sz w:val="24"/>
          <w:szCs w:val="24"/>
        </w:rPr>
        <w:t>z innymi.</w:t>
      </w:r>
    </w:p>
    <w:p w14:paraId="345D7367" w14:textId="002109D1" w:rsidR="00B95E8E" w:rsidRDefault="00B95E8E" w:rsidP="002729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879E6B" w14:textId="55D5172E" w:rsidR="00020D32" w:rsidRDefault="00020D32" w:rsidP="00602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5A0E168F" w14:textId="0F1E885C" w:rsidR="008409B8" w:rsidRDefault="00AF4F1F" w:rsidP="002A3A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PROPONOWANE </w:t>
      </w:r>
      <w:r w:rsidRPr="00020D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ZADANIE DOMOWE</w:t>
      </w:r>
    </w:p>
    <w:p w14:paraId="12CCEC23" w14:textId="30300C58" w:rsidR="00604C7C" w:rsidRDefault="00604C7C" w:rsidP="00604C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krótkim wideo rumuński twórca animacji Sebastian </w:t>
      </w:r>
      <w:proofErr w:type="spellStart"/>
      <w:r>
        <w:rPr>
          <w:rFonts w:ascii="Times New Roman" w:hAnsi="Times New Roman"/>
          <w:sz w:val="24"/>
          <w:szCs w:val="24"/>
        </w:rPr>
        <w:t>Cosor</w:t>
      </w:r>
      <w:proofErr w:type="spellEnd"/>
      <w:r>
        <w:rPr>
          <w:rFonts w:ascii="Times New Roman" w:hAnsi="Times New Roman"/>
          <w:sz w:val="24"/>
          <w:szCs w:val="24"/>
        </w:rPr>
        <w:t xml:space="preserve">, połączył ze sobą dwa dzieła artystyczne z różnych dziedzin i czasów. Do utworu „The Great Gig in the </w:t>
      </w:r>
      <w:proofErr w:type="spellStart"/>
      <w:r>
        <w:rPr>
          <w:rFonts w:ascii="Times New Roman" w:hAnsi="Times New Roman"/>
          <w:sz w:val="24"/>
          <w:szCs w:val="24"/>
        </w:rPr>
        <w:t>Sky</w:t>
      </w:r>
      <w:proofErr w:type="spellEnd"/>
      <w:r>
        <w:rPr>
          <w:rFonts w:ascii="Times New Roman" w:hAnsi="Times New Roman"/>
          <w:sz w:val="24"/>
          <w:szCs w:val="24"/>
        </w:rPr>
        <w:t xml:space="preserve">”, brytyjskiej grupy </w:t>
      </w:r>
      <w:proofErr w:type="spellStart"/>
      <w:r>
        <w:rPr>
          <w:rFonts w:ascii="Times New Roman" w:hAnsi="Times New Roman"/>
          <w:sz w:val="24"/>
          <w:szCs w:val="24"/>
        </w:rPr>
        <w:t>Pink</w:t>
      </w:r>
      <w:proofErr w:type="spellEnd"/>
      <w:r>
        <w:rPr>
          <w:rFonts w:ascii="Times New Roman" w:hAnsi="Times New Roman"/>
          <w:sz w:val="24"/>
          <w:szCs w:val="24"/>
        </w:rPr>
        <w:t xml:space="preserve"> Floyd, stworzył animację inspirowaną obrazem „Krzyk”.</w:t>
      </w:r>
    </w:p>
    <w:p w14:paraId="42EB4A48" w14:textId="3FFB59F2" w:rsidR="008409B8" w:rsidRPr="00604C7C" w:rsidRDefault="00604C7C" w:rsidP="00604C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Obejrzyj </w:t>
      </w:r>
      <w:r w:rsidRPr="00604C7C">
        <w:rPr>
          <w:rFonts w:ascii="Times New Roman" w:hAnsi="Times New Roman"/>
          <w:sz w:val="24"/>
          <w:szCs w:val="24"/>
        </w:rPr>
        <w:t>animację (</w:t>
      </w:r>
      <w:hyperlink r:id="rId8" w:history="1">
        <w:r w:rsidRPr="00604C7C">
          <w:rPr>
            <w:rStyle w:val="Hipercze"/>
            <w:rFonts w:ascii="Times New Roman" w:hAnsi="Times New Roman"/>
            <w:sz w:val="24"/>
            <w:szCs w:val="24"/>
          </w:rPr>
          <w:t>https://vimeo.com/33976373</w:t>
        </w:r>
      </w:hyperlink>
      <w:r w:rsidR="008409B8" w:rsidRPr="00604C7C">
        <w:rPr>
          <w:rFonts w:ascii="Times New Roman" w:hAnsi="Times New Roman"/>
          <w:sz w:val="24"/>
          <w:szCs w:val="24"/>
        </w:rPr>
        <w:t xml:space="preserve"> </w:t>
      </w:r>
      <w:r w:rsidRPr="00604C7C">
        <w:rPr>
          <w:rFonts w:ascii="Times New Roman" w:hAnsi="Times New Roman"/>
          <w:sz w:val="24"/>
          <w:szCs w:val="24"/>
        </w:rPr>
        <w:t xml:space="preserve">), a następnie </w:t>
      </w:r>
      <w:r>
        <w:rPr>
          <w:rFonts w:ascii="Times New Roman" w:hAnsi="Times New Roman"/>
          <w:sz w:val="24"/>
          <w:szCs w:val="24"/>
        </w:rPr>
        <w:t>napisz recenzję tej animacji, odwołując się do oceny, zasadności wykorzystania obu tekstów</w:t>
      </w:r>
      <w:r w:rsidR="00EE755D">
        <w:rPr>
          <w:rFonts w:ascii="Times New Roman" w:hAnsi="Times New Roman"/>
          <w:sz w:val="24"/>
          <w:szCs w:val="24"/>
        </w:rPr>
        <w:t>. O jakie nowe znaczenia, nowe treści bogatsze są te teksty, gdy są ze sobą zestawione.</w:t>
      </w:r>
    </w:p>
    <w:p w14:paraId="0E0A8AAD" w14:textId="77777777" w:rsidR="008409B8" w:rsidRDefault="008409B8" w:rsidP="002A3A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42CDFFE9" w14:textId="77777777" w:rsidR="00B143BB" w:rsidRPr="006021C2" w:rsidRDefault="00B143BB" w:rsidP="00602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3A633C" w14:textId="12E3AE47" w:rsidR="00DF73F3" w:rsidRDefault="00AF4F1F" w:rsidP="00C94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BIBLIOGRAFIA</w:t>
      </w:r>
    </w:p>
    <w:p w14:paraId="68C19CED" w14:textId="213C3E14" w:rsidR="004E7581" w:rsidRPr="00A74F9A" w:rsidRDefault="004E7581" w:rsidP="00030C4C">
      <w:pPr>
        <w:autoSpaceDE w:val="0"/>
        <w:autoSpaceDN w:val="0"/>
        <w:adjustRightInd w:val="0"/>
        <w:spacing w:after="0" w:line="240" w:lineRule="auto"/>
        <w:rPr>
          <w:rFonts w:ascii="Times New Roman" w:eastAsia="Dutch801BTWGL4-Roman" w:hAnsi="Times New Roman"/>
          <w:sz w:val="24"/>
          <w:szCs w:val="24"/>
        </w:rPr>
      </w:pPr>
      <w:r w:rsidRPr="00A74F9A">
        <w:rPr>
          <w:rFonts w:ascii="Times New Roman" w:eastAsia="Dutch801BTWGL4-Roman" w:hAnsi="Times New Roman"/>
          <w:i/>
          <w:iCs/>
          <w:sz w:val="24"/>
          <w:szCs w:val="24"/>
        </w:rPr>
        <w:t xml:space="preserve">Sztuka prześladowana. </w:t>
      </w:r>
      <w:proofErr w:type="spellStart"/>
      <w:r w:rsidRPr="00A74F9A">
        <w:rPr>
          <w:rFonts w:ascii="Times New Roman" w:eastAsia="Dutch801BTWGL4-Roman" w:hAnsi="Times New Roman"/>
          <w:i/>
          <w:iCs/>
          <w:sz w:val="24"/>
          <w:szCs w:val="24"/>
        </w:rPr>
        <w:t>Heinreich</w:t>
      </w:r>
      <w:proofErr w:type="spellEnd"/>
      <w:r w:rsidRPr="00A74F9A">
        <w:rPr>
          <w:rFonts w:ascii="Times New Roman" w:eastAsia="Dutch801BTWGL4-Roman" w:hAnsi="Times New Roman"/>
          <w:i/>
          <w:iCs/>
          <w:sz w:val="24"/>
          <w:szCs w:val="24"/>
        </w:rPr>
        <w:t xml:space="preserve"> </w:t>
      </w:r>
      <w:proofErr w:type="spellStart"/>
      <w:r w:rsidRPr="00A74F9A">
        <w:rPr>
          <w:rFonts w:ascii="Times New Roman" w:eastAsia="Dutch801BTWGL4-Roman" w:hAnsi="Times New Roman"/>
          <w:i/>
          <w:iCs/>
          <w:sz w:val="24"/>
          <w:szCs w:val="24"/>
        </w:rPr>
        <w:t>Tischler</w:t>
      </w:r>
      <w:proofErr w:type="spellEnd"/>
      <w:r w:rsidRPr="00A74F9A">
        <w:rPr>
          <w:rFonts w:ascii="Times New Roman" w:eastAsia="Dutch801BTWGL4-Roman" w:hAnsi="Times New Roman"/>
          <w:i/>
          <w:iCs/>
          <w:sz w:val="24"/>
          <w:szCs w:val="24"/>
        </w:rPr>
        <w:t xml:space="preserve"> i jego wrocławskie środowisko,</w:t>
      </w:r>
      <w:r w:rsidRPr="00A74F9A">
        <w:rPr>
          <w:rFonts w:ascii="Times New Roman" w:eastAsia="Dutch801BTWGL4-Roman" w:hAnsi="Times New Roman"/>
          <w:sz w:val="24"/>
          <w:szCs w:val="24"/>
        </w:rPr>
        <w:t xml:space="preserve"> red. J. </w:t>
      </w:r>
      <w:proofErr w:type="spellStart"/>
      <w:r w:rsidRPr="00A74F9A">
        <w:rPr>
          <w:rFonts w:ascii="Times New Roman" w:eastAsia="Dutch801BTWGL4-Roman" w:hAnsi="Times New Roman"/>
          <w:sz w:val="24"/>
          <w:szCs w:val="24"/>
        </w:rPr>
        <w:t>Brode</w:t>
      </w:r>
      <w:proofErr w:type="spellEnd"/>
      <w:r w:rsidRPr="00A74F9A">
        <w:rPr>
          <w:rFonts w:ascii="Times New Roman" w:eastAsia="Dutch801BTWGL4-Roman" w:hAnsi="Times New Roman"/>
          <w:sz w:val="24"/>
          <w:szCs w:val="24"/>
        </w:rPr>
        <w:t>, Wrocław 2016.</w:t>
      </w:r>
    </w:p>
    <w:p w14:paraId="1E17D0B5" w14:textId="4EB47828" w:rsidR="00974685" w:rsidRPr="00A74F9A" w:rsidRDefault="00A74F9A" w:rsidP="00030C4C">
      <w:pPr>
        <w:autoSpaceDE w:val="0"/>
        <w:autoSpaceDN w:val="0"/>
        <w:adjustRightInd w:val="0"/>
        <w:spacing w:after="0" w:line="240" w:lineRule="auto"/>
        <w:rPr>
          <w:rFonts w:ascii="Times New Roman" w:eastAsia="Dutch801BTWGL4-Italic" w:hAnsi="Times New Roman"/>
          <w:i/>
          <w:iCs/>
          <w:sz w:val="24"/>
          <w:szCs w:val="24"/>
        </w:rPr>
      </w:pPr>
      <w:r>
        <w:rPr>
          <w:rFonts w:ascii="Times New Roman" w:eastAsia="Dutch801BTWGL4-Roman" w:hAnsi="Times New Roman"/>
          <w:sz w:val="24"/>
          <w:szCs w:val="24"/>
        </w:rPr>
        <w:br/>
      </w:r>
      <w:r w:rsidR="00974685" w:rsidRPr="00A74F9A">
        <w:rPr>
          <w:rFonts w:ascii="Times New Roman" w:eastAsia="Dutch801BTWGL4-Roman" w:hAnsi="Times New Roman"/>
          <w:sz w:val="24"/>
          <w:szCs w:val="24"/>
        </w:rPr>
        <w:t>M</w:t>
      </w:r>
      <w:r w:rsidR="00030C4C" w:rsidRPr="00A74F9A">
        <w:rPr>
          <w:rFonts w:ascii="Times New Roman" w:eastAsia="Dutch801BTWGL4-Roman" w:hAnsi="Times New Roman"/>
          <w:sz w:val="24"/>
          <w:szCs w:val="24"/>
        </w:rPr>
        <w:t xml:space="preserve">. </w:t>
      </w:r>
      <w:r w:rsidR="00974685" w:rsidRPr="00A74F9A">
        <w:rPr>
          <w:rFonts w:ascii="Times New Roman" w:eastAsia="Dutch801BTWGL4-Roman" w:hAnsi="Times New Roman"/>
          <w:sz w:val="24"/>
          <w:szCs w:val="24"/>
        </w:rPr>
        <w:t xml:space="preserve">Stolarska-Fronia, </w:t>
      </w:r>
      <w:r w:rsidR="004E7581" w:rsidRPr="00A74F9A">
        <w:rPr>
          <w:rFonts w:ascii="Times New Roman" w:eastAsia="Dutch801BTWGL4-Roman" w:hAnsi="Times New Roman"/>
          <w:i/>
          <w:iCs/>
          <w:sz w:val="24"/>
          <w:szCs w:val="24"/>
        </w:rPr>
        <w:t>Udział środowisk Żydów wrocławskich w artystycznym i kulturalnym życiu miasta od emancypacji do 1933</w:t>
      </w:r>
      <w:r w:rsidR="004E7581" w:rsidRPr="00A74F9A">
        <w:rPr>
          <w:rFonts w:ascii="Times New Roman" w:eastAsia="Dutch801BTWGL4-Roman" w:hAnsi="Times New Roman"/>
          <w:sz w:val="24"/>
          <w:szCs w:val="24"/>
        </w:rPr>
        <w:t>,  Warszawa 2016.</w:t>
      </w:r>
    </w:p>
    <w:p w14:paraId="66CE9682" w14:textId="317B5730" w:rsidR="00B95E8E" w:rsidRPr="00A74F9A" w:rsidRDefault="00A74F9A" w:rsidP="00F7297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Dutch801BTWGL4-Roman" w:hAnsi="Times New Roman"/>
          <w:sz w:val="24"/>
          <w:szCs w:val="24"/>
        </w:rPr>
        <w:br/>
      </w:r>
      <w:r w:rsidR="00030C4C" w:rsidRPr="00A74F9A">
        <w:rPr>
          <w:rFonts w:ascii="Times New Roman" w:eastAsia="Dutch801BTWGL4-Roman" w:hAnsi="Times New Roman"/>
          <w:sz w:val="24"/>
          <w:szCs w:val="24"/>
        </w:rPr>
        <w:t xml:space="preserve">M. Stolarska-Fronia, </w:t>
      </w:r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Cichy powrót żydowskiego artysty z </w:t>
      </w:r>
      <w:proofErr w:type="spellStart"/>
      <w:r w:rsidR="00030C4C" w:rsidRPr="00A74F9A">
        <w:rPr>
          <w:rFonts w:ascii="Times New Roman" w:eastAsiaTheme="minorHAnsi" w:hAnsi="Times New Roman"/>
          <w:sz w:val="24"/>
          <w:szCs w:val="24"/>
        </w:rPr>
        <w:t>Breslau</w:t>
      </w:r>
      <w:proofErr w:type="spellEnd"/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 do Europejskiej Stolicy Kultury. Wystawa i katalog </w:t>
      </w:r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Sztuka prześladowana:</w:t>
      </w:r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 </w:t>
      </w:r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Żydowski artysta Heinrich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Tischler</w:t>
      </w:r>
      <w:proofErr w:type="spellEnd"/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 </w:t>
      </w:r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i jego wrocławskie środowisko /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Verfolgte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Kunst: Der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jüdische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Künstler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Heinrich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Tischler</w:t>
      </w:r>
      <w:proofErr w:type="spellEnd"/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und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sein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Breslauer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Kreis</w:t>
      </w:r>
      <w:proofErr w:type="spellEnd"/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 w Muzeum Miejskim Wrocławia, „</w:t>
      </w:r>
      <w:r w:rsidR="00030C4C" w:rsidRPr="00A74F9A">
        <w:rPr>
          <w:rFonts w:ascii="Times New Roman" w:eastAsia="Dutch801BTWGL4-Italic" w:hAnsi="Times New Roman"/>
          <w:sz w:val="24"/>
          <w:szCs w:val="24"/>
        </w:rPr>
        <w:t>Studia Judaica”</w:t>
      </w:r>
      <w:r w:rsidR="00030C4C" w:rsidRPr="00A74F9A">
        <w:rPr>
          <w:rFonts w:ascii="Times New Roman" w:eastAsia="Dutch801BTWGL4-Italic" w:hAnsi="Times New Roman"/>
          <w:i/>
          <w:iCs/>
          <w:sz w:val="24"/>
          <w:szCs w:val="24"/>
        </w:rPr>
        <w:t xml:space="preserve"> </w:t>
      </w:r>
      <w:r w:rsidR="00030C4C" w:rsidRPr="00A74F9A">
        <w:rPr>
          <w:rFonts w:ascii="Times New Roman" w:eastAsia="Dutch801BTWGL4-Roman" w:hAnsi="Times New Roman"/>
          <w:sz w:val="24"/>
          <w:szCs w:val="24"/>
        </w:rPr>
        <w:t>19 (2016), nr 1 (37), s. 187–194</w:t>
      </w:r>
      <w:r w:rsidR="00030C4C" w:rsidRPr="00A74F9A">
        <w:rPr>
          <w:rFonts w:ascii="Times New Roman" w:eastAsiaTheme="minorHAnsi" w:hAnsi="Times New Roman"/>
          <w:sz w:val="24"/>
          <w:szCs w:val="24"/>
        </w:rPr>
        <w:t>.</w:t>
      </w:r>
      <w:r w:rsidR="00A520EF">
        <w:rPr>
          <w:rFonts w:ascii="Times New Roman" w:eastAsiaTheme="minorHAnsi" w:hAnsi="Times New Roman"/>
          <w:sz w:val="24"/>
          <w:szCs w:val="24"/>
        </w:rPr>
        <w:br/>
      </w:r>
      <w:r>
        <w:rPr>
          <w:rFonts w:ascii="Times New Roman" w:eastAsiaTheme="minorHAnsi" w:hAnsi="Times New Roman"/>
          <w:sz w:val="24"/>
          <w:szCs w:val="24"/>
        </w:rPr>
        <w:br/>
      </w:r>
      <w:r w:rsidR="00030C4C" w:rsidRPr="00A74F9A">
        <w:rPr>
          <w:rFonts w:ascii="Times New Roman" w:eastAsiaTheme="minorHAnsi" w:hAnsi="Times New Roman"/>
          <w:sz w:val="24"/>
          <w:szCs w:val="24"/>
        </w:rPr>
        <w:lastRenderedPageBreak/>
        <w:t xml:space="preserve">K. </w:t>
      </w:r>
      <w:proofErr w:type="spellStart"/>
      <w:r w:rsidR="00030C4C" w:rsidRPr="00A74F9A">
        <w:rPr>
          <w:rFonts w:ascii="Times New Roman" w:eastAsiaTheme="minorHAnsi" w:hAnsi="Times New Roman"/>
          <w:sz w:val="24"/>
          <w:szCs w:val="24"/>
        </w:rPr>
        <w:t>Andersz</w:t>
      </w:r>
      <w:proofErr w:type="spellEnd"/>
      <w:r w:rsidR="00030C4C" w:rsidRPr="00A74F9A">
        <w:rPr>
          <w:rFonts w:ascii="Times New Roman" w:eastAsiaTheme="minorHAnsi" w:hAnsi="Times New Roman"/>
          <w:sz w:val="24"/>
          <w:szCs w:val="24"/>
        </w:rPr>
        <w:t xml:space="preserve">, </w:t>
      </w:r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Sztuka wyklęta – post </w:t>
      </w:r>
      <w:proofErr w:type="spellStart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>scriptum</w:t>
      </w:r>
      <w:proofErr w:type="spellEnd"/>
      <w:r w:rsidR="00030C4C" w:rsidRPr="00A74F9A">
        <w:rPr>
          <w:rFonts w:ascii="Times New Roman" w:eastAsiaTheme="minorHAnsi" w:hAnsi="Times New Roman"/>
          <w:i/>
          <w:iCs/>
          <w:sz w:val="24"/>
          <w:szCs w:val="24"/>
        </w:rPr>
        <w:t xml:space="preserve">, </w:t>
      </w:r>
      <w:r w:rsidR="004E7581" w:rsidRPr="00A74F9A">
        <w:rPr>
          <w:rFonts w:ascii="Times New Roman" w:eastAsiaTheme="minorHAnsi" w:hAnsi="Times New Roman"/>
          <w:sz w:val="24"/>
          <w:szCs w:val="24"/>
        </w:rPr>
        <w:t>„</w:t>
      </w:r>
      <w:proofErr w:type="spellStart"/>
      <w:r w:rsidR="004E7581" w:rsidRPr="00A74F9A">
        <w:rPr>
          <w:rFonts w:ascii="Times New Roman" w:eastAsiaTheme="minorHAnsi" w:hAnsi="Times New Roman"/>
          <w:sz w:val="24"/>
          <w:szCs w:val="24"/>
        </w:rPr>
        <w:t>Chidusz</w:t>
      </w:r>
      <w:proofErr w:type="spellEnd"/>
      <w:r w:rsidR="004E7581" w:rsidRPr="00A74F9A">
        <w:rPr>
          <w:rFonts w:ascii="Times New Roman" w:eastAsiaTheme="minorHAnsi" w:hAnsi="Times New Roman"/>
          <w:sz w:val="24"/>
          <w:szCs w:val="24"/>
        </w:rPr>
        <w:t xml:space="preserve">” nr 5, 2016. [online:  </w:t>
      </w:r>
      <w:hyperlink r:id="rId9" w:history="1">
        <w:r w:rsidR="004E7581" w:rsidRPr="00A74F9A">
          <w:rPr>
            <w:rStyle w:val="Hipercze"/>
            <w:rFonts w:ascii="Times New Roman" w:hAnsi="Times New Roman"/>
            <w:sz w:val="24"/>
            <w:szCs w:val="24"/>
          </w:rPr>
          <w:t>https://chidusz.com/sztuka-przesladowana-architekt-malarz-heinrich-tischler-breslau-wroclaw-sztuka-zydowska/</w:t>
        </w:r>
      </w:hyperlink>
      <w:r w:rsidR="004E7581" w:rsidRPr="00A74F9A">
        <w:rPr>
          <w:rFonts w:ascii="Times New Roman" w:hAnsi="Times New Roman"/>
          <w:sz w:val="24"/>
          <w:szCs w:val="24"/>
        </w:rPr>
        <w:t xml:space="preserve"> dostęp 10.09.2019]</w:t>
      </w:r>
      <w:r w:rsidR="004E7581" w:rsidRPr="00A74F9A">
        <w:rPr>
          <w:rFonts w:ascii="Times New Roman" w:eastAsiaTheme="minorHAnsi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4E7581" w:rsidRPr="00A74F9A">
        <w:rPr>
          <w:rFonts w:ascii="Times New Roman" w:eastAsia="Times New Roman" w:hAnsi="Times New Roman"/>
          <w:sz w:val="24"/>
          <w:szCs w:val="24"/>
          <w:lang w:eastAsia="pl-PL"/>
        </w:rPr>
        <w:t>A. Kołodyńska, Sztuka prześladowana w Muzeum Miejskim [online:</w:t>
      </w:r>
      <w:r w:rsidR="004E7581" w:rsidRPr="00A74F9A">
        <w:rPr>
          <w:rFonts w:ascii="Times New Roman" w:eastAsiaTheme="minorHAnsi" w:hAnsi="Times New Roman"/>
          <w:sz w:val="24"/>
          <w:szCs w:val="24"/>
        </w:rPr>
        <w:br/>
      </w:r>
      <w:hyperlink r:id="rId10" w:history="1">
        <w:r w:rsidR="004E7581" w:rsidRPr="00A74F9A">
          <w:rPr>
            <w:rStyle w:val="Hipercze"/>
            <w:rFonts w:ascii="Times New Roman" w:hAnsi="Times New Roman"/>
            <w:sz w:val="24"/>
            <w:szCs w:val="24"/>
          </w:rPr>
          <w:t>https://www.wroclaw.pl/esk-2016-sztuka-przesladowana-w-muzeum-miejskim</w:t>
        </w:r>
      </w:hyperlink>
      <w:r w:rsidR="00B95E8E" w:rsidRPr="00A74F9A">
        <w:rPr>
          <w:rFonts w:ascii="Times New Roman" w:hAnsi="Times New Roman"/>
          <w:sz w:val="24"/>
          <w:szCs w:val="24"/>
        </w:rPr>
        <w:t xml:space="preserve"> </w:t>
      </w:r>
      <w:bookmarkStart w:id="3" w:name="_Hlk24904475"/>
      <w:r w:rsidR="004E7581" w:rsidRPr="00A74F9A">
        <w:rPr>
          <w:rFonts w:ascii="Times New Roman" w:hAnsi="Times New Roman"/>
          <w:sz w:val="24"/>
          <w:szCs w:val="24"/>
        </w:rPr>
        <w:t>dostęp: 10.10.2019]</w:t>
      </w:r>
      <w:bookmarkEnd w:id="3"/>
    </w:p>
    <w:p w14:paraId="1F13ECC6" w14:textId="0C178A47" w:rsidR="00460547" w:rsidRPr="00A74F9A" w:rsidRDefault="004E7581" w:rsidP="00F72972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/>
          <w:sz w:val="24"/>
          <w:szCs w:val="24"/>
        </w:rPr>
      </w:pPr>
      <w:r w:rsidRPr="00A74F9A">
        <w:rPr>
          <w:rFonts w:ascii="Times New Roman" w:hAnsi="Times New Roman"/>
          <w:sz w:val="24"/>
          <w:szCs w:val="24"/>
        </w:rPr>
        <w:t xml:space="preserve">Heinrich </w:t>
      </w:r>
      <w:proofErr w:type="spellStart"/>
      <w:r w:rsidRPr="00A74F9A">
        <w:rPr>
          <w:rFonts w:ascii="Times New Roman" w:hAnsi="Times New Roman"/>
          <w:sz w:val="24"/>
          <w:szCs w:val="24"/>
        </w:rPr>
        <w:t>Tischler</w:t>
      </w:r>
      <w:proofErr w:type="spellEnd"/>
      <w:r w:rsidRPr="00A74F9A">
        <w:rPr>
          <w:rFonts w:ascii="Times New Roman" w:hAnsi="Times New Roman"/>
          <w:sz w:val="24"/>
          <w:szCs w:val="24"/>
        </w:rPr>
        <w:t xml:space="preserve"> [online: </w:t>
      </w:r>
      <w:hyperlink r:id="rId11" w:history="1">
        <w:r w:rsidRPr="00A74F9A">
          <w:rPr>
            <w:rStyle w:val="Hipercze"/>
            <w:rFonts w:ascii="Times New Roman" w:hAnsi="Times New Roman"/>
            <w:sz w:val="24"/>
            <w:szCs w:val="24"/>
          </w:rPr>
          <w:t>http://memoriart33-45.org/Heinrich%20Tischler.pdf</w:t>
        </w:r>
      </w:hyperlink>
      <w:r w:rsidR="00A74F9A" w:rsidRPr="00A74F9A">
        <w:rPr>
          <w:rStyle w:val="Hipercze"/>
          <w:rFonts w:ascii="Times New Roman" w:hAnsi="Times New Roman"/>
          <w:sz w:val="24"/>
          <w:szCs w:val="24"/>
          <w:u w:val="none"/>
        </w:rPr>
        <w:t xml:space="preserve"> </w:t>
      </w:r>
      <w:r w:rsidRPr="00A74F9A">
        <w:rPr>
          <w:rFonts w:ascii="Times New Roman" w:hAnsi="Times New Roman"/>
          <w:sz w:val="24"/>
          <w:szCs w:val="24"/>
        </w:rPr>
        <w:t>dostęp: 10.10.2019]</w:t>
      </w:r>
    </w:p>
    <w:p w14:paraId="67AA9591" w14:textId="1638C301" w:rsidR="00840183" w:rsidRDefault="00840183" w:rsidP="00B95E8E">
      <w:pPr>
        <w:autoSpaceDE w:val="0"/>
        <w:autoSpaceDN w:val="0"/>
        <w:adjustRightInd w:val="0"/>
        <w:spacing w:after="0" w:line="240" w:lineRule="auto"/>
        <w:jc w:val="both"/>
        <w:rPr>
          <w:rStyle w:val="Hipercze"/>
        </w:rPr>
      </w:pPr>
    </w:p>
    <w:p w14:paraId="6095CE9B" w14:textId="03FB3C5D" w:rsidR="00030C4C" w:rsidRPr="006021C2" w:rsidRDefault="00030C4C" w:rsidP="00030C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sectPr w:rsidR="00030C4C" w:rsidRPr="00602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89DFE" w14:textId="77777777" w:rsidR="00813B7A" w:rsidRDefault="00813B7A" w:rsidP="00063EB2">
      <w:pPr>
        <w:spacing w:after="0" w:line="240" w:lineRule="auto"/>
      </w:pPr>
      <w:r>
        <w:separator/>
      </w:r>
    </w:p>
  </w:endnote>
  <w:endnote w:type="continuationSeparator" w:id="0">
    <w:p w14:paraId="26645C84" w14:textId="77777777" w:rsidR="00813B7A" w:rsidRDefault="00813B7A" w:rsidP="00063EB2">
      <w:pPr>
        <w:spacing w:after="0" w:line="240" w:lineRule="auto"/>
      </w:pPr>
      <w:r>
        <w:continuationSeparator/>
      </w:r>
    </w:p>
  </w:endnote>
  <w:endnote w:type="continuationNotice" w:id="1">
    <w:p w14:paraId="2D7EC39C" w14:textId="77777777" w:rsidR="00813B7A" w:rsidRDefault="00813B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utch801BTWGL4-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utch801BTWGL4-Italic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FE848" w14:textId="77777777" w:rsidR="00813B7A" w:rsidRDefault="00813B7A" w:rsidP="00063EB2">
      <w:pPr>
        <w:spacing w:after="0" w:line="240" w:lineRule="auto"/>
      </w:pPr>
      <w:r>
        <w:separator/>
      </w:r>
    </w:p>
  </w:footnote>
  <w:footnote w:type="continuationSeparator" w:id="0">
    <w:p w14:paraId="1C48A140" w14:textId="77777777" w:rsidR="00813B7A" w:rsidRDefault="00813B7A" w:rsidP="00063EB2">
      <w:pPr>
        <w:spacing w:after="0" w:line="240" w:lineRule="auto"/>
      </w:pPr>
      <w:r>
        <w:continuationSeparator/>
      </w:r>
    </w:p>
  </w:footnote>
  <w:footnote w:type="continuationNotice" w:id="1">
    <w:p w14:paraId="34C7B4BE" w14:textId="77777777" w:rsidR="00813B7A" w:rsidRDefault="00813B7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34B4"/>
    <w:multiLevelType w:val="hybridMultilevel"/>
    <w:tmpl w:val="137A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F7282"/>
    <w:multiLevelType w:val="hybridMultilevel"/>
    <w:tmpl w:val="8070DE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793CC0"/>
    <w:multiLevelType w:val="hybridMultilevel"/>
    <w:tmpl w:val="A282F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E5B3D"/>
    <w:multiLevelType w:val="multilevel"/>
    <w:tmpl w:val="145A3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F526A"/>
    <w:multiLevelType w:val="hybridMultilevel"/>
    <w:tmpl w:val="E7A2E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20F19"/>
    <w:multiLevelType w:val="hybridMultilevel"/>
    <w:tmpl w:val="BF525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51924"/>
    <w:multiLevelType w:val="hybridMultilevel"/>
    <w:tmpl w:val="451E0FB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90609"/>
    <w:multiLevelType w:val="hybridMultilevel"/>
    <w:tmpl w:val="598CE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C59FE"/>
    <w:multiLevelType w:val="hybridMultilevel"/>
    <w:tmpl w:val="5DA0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E7E4B"/>
    <w:multiLevelType w:val="multilevel"/>
    <w:tmpl w:val="CDCA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0D2EBD"/>
    <w:multiLevelType w:val="multilevel"/>
    <w:tmpl w:val="8D34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1942AE"/>
    <w:multiLevelType w:val="hybridMultilevel"/>
    <w:tmpl w:val="C3FC5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774D3"/>
    <w:multiLevelType w:val="hybridMultilevel"/>
    <w:tmpl w:val="1B641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41E46"/>
    <w:multiLevelType w:val="hybridMultilevel"/>
    <w:tmpl w:val="51687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A04F7"/>
    <w:multiLevelType w:val="hybridMultilevel"/>
    <w:tmpl w:val="CC7079D4"/>
    <w:lvl w:ilvl="0" w:tplc="2E0E5A74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265742"/>
    <w:multiLevelType w:val="hybridMultilevel"/>
    <w:tmpl w:val="A2448F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3CB5C32"/>
    <w:multiLevelType w:val="hybridMultilevel"/>
    <w:tmpl w:val="E1947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24A19"/>
    <w:multiLevelType w:val="hybridMultilevel"/>
    <w:tmpl w:val="CD0CE4B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56DF7BE4"/>
    <w:multiLevelType w:val="hybridMultilevel"/>
    <w:tmpl w:val="57AAA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9785D"/>
    <w:multiLevelType w:val="hybridMultilevel"/>
    <w:tmpl w:val="D4AEA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31C3F"/>
    <w:multiLevelType w:val="hybridMultilevel"/>
    <w:tmpl w:val="C45ED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80422"/>
    <w:multiLevelType w:val="hybridMultilevel"/>
    <w:tmpl w:val="66ECE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111C8"/>
    <w:multiLevelType w:val="hybridMultilevel"/>
    <w:tmpl w:val="F9C8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846C18"/>
    <w:multiLevelType w:val="hybridMultilevel"/>
    <w:tmpl w:val="2A06A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C319E"/>
    <w:multiLevelType w:val="hybridMultilevel"/>
    <w:tmpl w:val="68421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F6F62"/>
    <w:multiLevelType w:val="multilevel"/>
    <w:tmpl w:val="8FF2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3C4695A"/>
    <w:multiLevelType w:val="hybridMultilevel"/>
    <w:tmpl w:val="D89C8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8"/>
  </w:num>
  <w:num w:numId="6">
    <w:abstractNumId w:val="1"/>
  </w:num>
  <w:num w:numId="7">
    <w:abstractNumId w:val="11"/>
  </w:num>
  <w:num w:numId="8">
    <w:abstractNumId w:val="19"/>
  </w:num>
  <w:num w:numId="9">
    <w:abstractNumId w:val="20"/>
  </w:num>
  <w:num w:numId="10">
    <w:abstractNumId w:val="2"/>
  </w:num>
  <w:num w:numId="11">
    <w:abstractNumId w:val="23"/>
  </w:num>
  <w:num w:numId="12">
    <w:abstractNumId w:val="22"/>
  </w:num>
  <w:num w:numId="13">
    <w:abstractNumId w:val="15"/>
  </w:num>
  <w:num w:numId="14">
    <w:abstractNumId w:val="17"/>
  </w:num>
  <w:num w:numId="15">
    <w:abstractNumId w:val="26"/>
  </w:num>
  <w:num w:numId="16">
    <w:abstractNumId w:val="21"/>
  </w:num>
  <w:num w:numId="17">
    <w:abstractNumId w:val="7"/>
  </w:num>
  <w:num w:numId="18">
    <w:abstractNumId w:val="25"/>
  </w:num>
  <w:num w:numId="19">
    <w:abstractNumId w:val="8"/>
  </w:num>
  <w:num w:numId="20">
    <w:abstractNumId w:val="4"/>
  </w:num>
  <w:num w:numId="21">
    <w:abstractNumId w:val="24"/>
  </w:num>
  <w:num w:numId="22">
    <w:abstractNumId w:val="13"/>
  </w:num>
  <w:num w:numId="23">
    <w:abstractNumId w:val="0"/>
  </w:num>
  <w:num w:numId="24">
    <w:abstractNumId w:val="5"/>
  </w:num>
  <w:num w:numId="25">
    <w:abstractNumId w:val="12"/>
  </w:num>
  <w:num w:numId="26">
    <w:abstractNumId w:val="9"/>
  </w:num>
  <w:num w:numId="27">
    <w:abstractNumId w:val="3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EE6"/>
    <w:rsid w:val="00013417"/>
    <w:rsid w:val="00020D32"/>
    <w:rsid w:val="00030C4C"/>
    <w:rsid w:val="00063EB2"/>
    <w:rsid w:val="00082A13"/>
    <w:rsid w:val="00095E1E"/>
    <w:rsid w:val="0009682B"/>
    <w:rsid w:val="000D2E4B"/>
    <w:rsid w:val="001037E2"/>
    <w:rsid w:val="00146C4C"/>
    <w:rsid w:val="001D301F"/>
    <w:rsid w:val="001D57AC"/>
    <w:rsid w:val="001E0136"/>
    <w:rsid w:val="00213545"/>
    <w:rsid w:val="002251E2"/>
    <w:rsid w:val="00226C7E"/>
    <w:rsid w:val="002545BD"/>
    <w:rsid w:val="0027291B"/>
    <w:rsid w:val="00286B1B"/>
    <w:rsid w:val="00290753"/>
    <w:rsid w:val="002A3A48"/>
    <w:rsid w:val="002C1D7F"/>
    <w:rsid w:val="002C3351"/>
    <w:rsid w:val="003612B3"/>
    <w:rsid w:val="00366C51"/>
    <w:rsid w:val="003A7E14"/>
    <w:rsid w:val="003B4F06"/>
    <w:rsid w:val="00414E5B"/>
    <w:rsid w:val="00415C30"/>
    <w:rsid w:val="00436F7A"/>
    <w:rsid w:val="00460547"/>
    <w:rsid w:val="00464911"/>
    <w:rsid w:val="004710EF"/>
    <w:rsid w:val="0048075B"/>
    <w:rsid w:val="004B559D"/>
    <w:rsid w:val="004D579F"/>
    <w:rsid w:val="004E4475"/>
    <w:rsid w:val="004E7581"/>
    <w:rsid w:val="004F4C15"/>
    <w:rsid w:val="00543C24"/>
    <w:rsid w:val="00576FBB"/>
    <w:rsid w:val="005A510D"/>
    <w:rsid w:val="005A66D6"/>
    <w:rsid w:val="005D35A5"/>
    <w:rsid w:val="005F75C5"/>
    <w:rsid w:val="006021C2"/>
    <w:rsid w:val="00604C7C"/>
    <w:rsid w:val="00616BAC"/>
    <w:rsid w:val="00621793"/>
    <w:rsid w:val="00635B1B"/>
    <w:rsid w:val="006768DA"/>
    <w:rsid w:val="00750262"/>
    <w:rsid w:val="00755F12"/>
    <w:rsid w:val="00773C0D"/>
    <w:rsid w:val="007D3AAB"/>
    <w:rsid w:val="007E2F15"/>
    <w:rsid w:val="00813B7A"/>
    <w:rsid w:val="00822F1B"/>
    <w:rsid w:val="00840183"/>
    <w:rsid w:val="008409B8"/>
    <w:rsid w:val="00844A14"/>
    <w:rsid w:val="008946D5"/>
    <w:rsid w:val="008B5DDE"/>
    <w:rsid w:val="00906EFB"/>
    <w:rsid w:val="009166B7"/>
    <w:rsid w:val="0092228B"/>
    <w:rsid w:val="009367DB"/>
    <w:rsid w:val="009377D8"/>
    <w:rsid w:val="00974685"/>
    <w:rsid w:val="009E441C"/>
    <w:rsid w:val="00A15E89"/>
    <w:rsid w:val="00A520EF"/>
    <w:rsid w:val="00A543B8"/>
    <w:rsid w:val="00A7448D"/>
    <w:rsid w:val="00A74F9A"/>
    <w:rsid w:val="00A91185"/>
    <w:rsid w:val="00A93C8B"/>
    <w:rsid w:val="00AB3398"/>
    <w:rsid w:val="00AC2211"/>
    <w:rsid w:val="00AC23EE"/>
    <w:rsid w:val="00AF4989"/>
    <w:rsid w:val="00AF4F1F"/>
    <w:rsid w:val="00B143BB"/>
    <w:rsid w:val="00B46AFB"/>
    <w:rsid w:val="00B60FE1"/>
    <w:rsid w:val="00B81553"/>
    <w:rsid w:val="00B95E8E"/>
    <w:rsid w:val="00BA4DDF"/>
    <w:rsid w:val="00BB0E01"/>
    <w:rsid w:val="00BD43EA"/>
    <w:rsid w:val="00BF6374"/>
    <w:rsid w:val="00C4525A"/>
    <w:rsid w:val="00C4611A"/>
    <w:rsid w:val="00C53100"/>
    <w:rsid w:val="00C660E5"/>
    <w:rsid w:val="00C741D6"/>
    <w:rsid w:val="00C931A8"/>
    <w:rsid w:val="00C94124"/>
    <w:rsid w:val="00CA419A"/>
    <w:rsid w:val="00CA499E"/>
    <w:rsid w:val="00CB19FD"/>
    <w:rsid w:val="00CD0718"/>
    <w:rsid w:val="00D27E88"/>
    <w:rsid w:val="00D9040D"/>
    <w:rsid w:val="00D95462"/>
    <w:rsid w:val="00DB01D7"/>
    <w:rsid w:val="00DC13CA"/>
    <w:rsid w:val="00DC6D6A"/>
    <w:rsid w:val="00DD2EE6"/>
    <w:rsid w:val="00DF73F3"/>
    <w:rsid w:val="00E44AC1"/>
    <w:rsid w:val="00ED32EF"/>
    <w:rsid w:val="00EE4E74"/>
    <w:rsid w:val="00EE755D"/>
    <w:rsid w:val="00F2067F"/>
    <w:rsid w:val="00F246CA"/>
    <w:rsid w:val="00F66BDB"/>
    <w:rsid w:val="00F72972"/>
    <w:rsid w:val="00F9418A"/>
    <w:rsid w:val="00FB4FF5"/>
    <w:rsid w:val="00FD1778"/>
    <w:rsid w:val="00FF5357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3C8B"/>
  <w15:docId w15:val="{A1FD2865-72C1-4D87-AED9-CDFB8FF9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C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6C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A7E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3EB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3EB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3E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3EB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3EB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1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1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C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22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C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221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7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6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517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5959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09532153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46157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76764822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63228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702969419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4815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</w:divsChild>
        </w:div>
      </w:divsChild>
    </w:div>
    <w:div w:id="17060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339763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emoriart33-45.org/Heinrich%20Tischler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wroclaw.pl/esk-2016-sztuka-przesladowana-w-muzeum-miejski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idusz.com/sztuka-przesladowana-architekt-malarz-heinrich-tischler-breslau-wroclaw-sztuka-zydowsk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12C5C-F2F0-4B6D-B0AC-88543A9D5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1224</Words>
  <Characters>9134</Characters>
  <Application>Microsoft Office Word</Application>
  <DocSecurity>0</DocSecurity>
  <Lines>194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Skrzywanek</dc:creator>
  <cp:lastModifiedBy>Tomasz Jarosz</cp:lastModifiedBy>
  <cp:revision>6</cp:revision>
  <dcterms:created xsi:type="dcterms:W3CDTF">2019-11-27T13:34:00Z</dcterms:created>
  <dcterms:modified xsi:type="dcterms:W3CDTF">2019-12-24T08:03:00Z</dcterms:modified>
</cp:coreProperties>
</file>