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771801" w14:textId="77777777" w:rsidR="006F7D38" w:rsidRPr="00A564A9" w:rsidRDefault="006F7D38" w:rsidP="00534273">
      <w:pPr>
        <w:rPr>
          <w:rFonts w:ascii="Times New Roman" w:hAnsi="Times New Roman"/>
          <w:b/>
          <w:bCs/>
          <w:sz w:val="24"/>
          <w:szCs w:val="24"/>
        </w:rPr>
      </w:pPr>
      <w:bookmarkStart w:id="0" w:name="_GoBack"/>
      <w:bookmarkEnd w:id="0"/>
      <w:r w:rsidRPr="00A564A9">
        <w:rPr>
          <w:rFonts w:ascii="Times New Roman" w:hAnsi="Times New Roman"/>
          <w:b/>
          <w:bCs/>
          <w:sz w:val="24"/>
          <w:szCs w:val="24"/>
        </w:rPr>
        <w:t>Załącznik 1</w:t>
      </w:r>
    </w:p>
    <w:p w14:paraId="20E099DC" w14:textId="77777777" w:rsidR="006F7D38" w:rsidRPr="006A6AD4" w:rsidRDefault="006F7D38" w:rsidP="006F7D38">
      <w:pPr>
        <w:shd w:val="clear" w:color="auto" w:fill="FFFFFF"/>
        <w:spacing w:after="0" w:line="240" w:lineRule="auto"/>
        <w:rPr>
          <w:rFonts w:ascii="Times New Roman" w:eastAsia="Times New Roman" w:hAnsi="Times New Roman"/>
          <w:color w:val="000000"/>
          <w:sz w:val="24"/>
          <w:szCs w:val="24"/>
          <w:lang w:eastAsia="pl-PL"/>
        </w:rPr>
      </w:pPr>
      <w:r w:rsidRPr="006A6AD4">
        <w:rPr>
          <w:rFonts w:ascii="Times New Roman" w:eastAsia="Times New Roman" w:hAnsi="Times New Roman"/>
          <w:b/>
          <w:color w:val="000000"/>
          <w:sz w:val="24"/>
          <w:szCs w:val="24"/>
          <w:lang w:eastAsia="pl-PL"/>
        </w:rPr>
        <w:t>Mowa nienawiści</w:t>
      </w:r>
      <w:r w:rsidRPr="006A6AD4">
        <w:rPr>
          <w:rFonts w:ascii="Times New Roman" w:eastAsia="Times New Roman" w:hAnsi="Times New Roman"/>
          <w:color w:val="000000"/>
          <w:sz w:val="24"/>
          <w:szCs w:val="24"/>
          <w:lang w:eastAsia="pl-PL"/>
        </w:rPr>
        <w:t xml:space="preserve"> - publiczne nawoływanie do przemocy lub nienawiści skierowanej przeciwko grupie osób, którą definiuje się według rasy, koloru skóry, pochodzenia, wyznawanej religii lub światopoglądu albo przynależności narodowej lub etnicznej, lub przeciwko członkowi takiej grupy,</w:t>
      </w:r>
      <w:r w:rsidR="00D56DB0" w:rsidRPr="006A6AD4">
        <w:rPr>
          <w:rFonts w:ascii="Times New Roman" w:eastAsia="Times New Roman" w:hAnsi="Times New Roman"/>
          <w:color w:val="000000"/>
          <w:sz w:val="24"/>
          <w:szCs w:val="24"/>
          <w:lang w:eastAsia="pl-PL"/>
        </w:rPr>
        <w:t xml:space="preserve"> </w:t>
      </w:r>
      <w:r w:rsidRPr="006A6AD4">
        <w:rPr>
          <w:rFonts w:ascii="Times New Roman" w:eastAsia="Times New Roman" w:hAnsi="Times New Roman"/>
          <w:color w:val="000000"/>
          <w:sz w:val="24"/>
          <w:szCs w:val="24"/>
          <w:lang w:eastAsia="pl-PL"/>
        </w:rPr>
        <w:t>publiczne rozpowszechnianie lub rozprowadzanie tekstów, obrazów lub innych materiałów zawierających treści rasistowskie i ksenofobiczne,</w:t>
      </w:r>
    </w:p>
    <w:p w14:paraId="637B48F0" w14:textId="77777777" w:rsidR="006F7D38" w:rsidRPr="006A6AD4" w:rsidRDefault="006F7D38" w:rsidP="006F7D38">
      <w:pPr>
        <w:rPr>
          <w:rFonts w:ascii="Times New Roman" w:hAnsi="Times New Roman"/>
          <w:sz w:val="24"/>
          <w:szCs w:val="24"/>
        </w:rPr>
      </w:pPr>
    </w:p>
    <w:p w14:paraId="0BAA0BFD" w14:textId="77777777" w:rsidR="006F7D38" w:rsidRPr="006A6AD4" w:rsidRDefault="006F7D38" w:rsidP="006F7D38">
      <w:pPr>
        <w:rPr>
          <w:rFonts w:ascii="Times New Roman" w:hAnsi="Times New Roman"/>
          <w:color w:val="000000"/>
          <w:sz w:val="24"/>
          <w:szCs w:val="24"/>
          <w:shd w:val="clear" w:color="auto" w:fill="FFFFFF"/>
        </w:rPr>
      </w:pPr>
      <w:r w:rsidRPr="006A6AD4">
        <w:rPr>
          <w:rStyle w:val="Pogrubienie"/>
          <w:rFonts w:ascii="Times New Roman" w:hAnsi="Times New Roman"/>
          <w:color w:val="000000"/>
          <w:sz w:val="24"/>
          <w:szCs w:val="24"/>
          <w:shd w:val="clear" w:color="auto" w:fill="FFFFFF"/>
        </w:rPr>
        <w:t xml:space="preserve">Antysemityzm </w:t>
      </w:r>
      <w:r w:rsidRPr="006A6AD4">
        <w:rPr>
          <w:rFonts w:ascii="Times New Roman" w:hAnsi="Times New Roman"/>
          <w:color w:val="000000"/>
          <w:sz w:val="24"/>
          <w:szCs w:val="24"/>
          <w:shd w:val="clear" w:color="auto" w:fill="FFFFFF"/>
        </w:rPr>
        <w:t>– uprzedzenie skierowane przeciwko Żydom; forma ksenofobii i nietolerancji;</w:t>
      </w:r>
    </w:p>
    <w:p w14:paraId="159A9280" w14:textId="77777777" w:rsidR="006F7D38" w:rsidRPr="006A6AD4" w:rsidRDefault="006F7D38" w:rsidP="006F7D38">
      <w:pPr>
        <w:rPr>
          <w:rFonts w:ascii="Times New Roman" w:hAnsi="Times New Roman"/>
          <w:color w:val="000000"/>
          <w:sz w:val="24"/>
          <w:szCs w:val="24"/>
          <w:shd w:val="clear" w:color="auto" w:fill="FFFFFF"/>
        </w:rPr>
      </w:pPr>
      <w:r w:rsidRPr="006A6AD4">
        <w:rPr>
          <w:rStyle w:val="Pogrubienie"/>
          <w:rFonts w:ascii="Times New Roman" w:hAnsi="Times New Roman"/>
          <w:color w:val="000000"/>
          <w:sz w:val="24"/>
          <w:szCs w:val="24"/>
          <w:shd w:val="clear" w:color="auto" w:fill="FFFFFF"/>
        </w:rPr>
        <w:t xml:space="preserve">Dyskryminacja </w:t>
      </w:r>
      <w:r w:rsidRPr="006A6AD4">
        <w:rPr>
          <w:rFonts w:ascii="Times New Roman" w:hAnsi="Times New Roman"/>
          <w:color w:val="000000"/>
          <w:sz w:val="24"/>
          <w:szCs w:val="24"/>
          <w:shd w:val="clear" w:color="auto" w:fill="FFFFFF"/>
        </w:rPr>
        <w:t>– nierówne, gorsze traktowanie osoby w oparciu o jej przynależność do pewnej grupy, wyróżnionej na podstawie jednej cechy, i będące pochodną istniejących stereotypów i uprzedzeń; niewłaściwe, wybiórcze, krzywdzące, nieuzasadnione i niesprawiedliwe traktowanie poszczególnych jednostek ze względu na ich przynależność grupową;</w:t>
      </w:r>
    </w:p>
    <w:p w14:paraId="65F2E4B5" w14:textId="77777777" w:rsidR="006F7D38" w:rsidRPr="006A6AD4" w:rsidRDefault="006F7D38" w:rsidP="006F7D38">
      <w:pPr>
        <w:rPr>
          <w:rFonts w:ascii="Times New Roman" w:hAnsi="Times New Roman"/>
          <w:color w:val="000000"/>
          <w:sz w:val="24"/>
          <w:szCs w:val="24"/>
          <w:shd w:val="clear" w:color="auto" w:fill="FFFFFF"/>
        </w:rPr>
      </w:pPr>
      <w:r w:rsidRPr="006A6AD4">
        <w:rPr>
          <w:rStyle w:val="Pogrubienie"/>
          <w:rFonts w:ascii="Times New Roman" w:hAnsi="Times New Roman"/>
          <w:color w:val="000000"/>
          <w:sz w:val="24"/>
          <w:szCs w:val="24"/>
          <w:shd w:val="clear" w:color="auto" w:fill="FFFFFF"/>
        </w:rPr>
        <w:t>Język nienawiści</w:t>
      </w:r>
      <w:r w:rsidRPr="006A6AD4">
        <w:rPr>
          <w:rFonts w:ascii="Times New Roman" w:hAnsi="Times New Roman"/>
          <w:color w:val="000000"/>
          <w:sz w:val="24"/>
          <w:szCs w:val="24"/>
          <w:shd w:val="clear" w:color="auto" w:fill="FFFFFF"/>
        </w:rPr>
        <w:t xml:space="preserve"> – tzw. mowa nienawiści; różne typy negatywnych emocjonalnie wypowiedzi, wymierzonych przeciwko grupom lub jednostkom ze względu na domniemaną lub faktyczną przynależność do grupy, powstających na bazie uprzedzeń;</w:t>
      </w:r>
    </w:p>
    <w:p w14:paraId="323CD40A" w14:textId="77777777" w:rsidR="006F7D38" w:rsidRPr="006A6AD4" w:rsidRDefault="006F7D38" w:rsidP="006F7D38">
      <w:pPr>
        <w:rPr>
          <w:rFonts w:ascii="Times New Roman" w:hAnsi="Times New Roman"/>
          <w:color w:val="000000"/>
          <w:sz w:val="24"/>
          <w:szCs w:val="24"/>
          <w:shd w:val="clear" w:color="auto" w:fill="FFFFFF"/>
        </w:rPr>
      </w:pPr>
      <w:r w:rsidRPr="006A6AD4">
        <w:rPr>
          <w:rStyle w:val="Pogrubienie"/>
          <w:rFonts w:ascii="Times New Roman" w:hAnsi="Times New Roman"/>
          <w:color w:val="000000"/>
          <w:sz w:val="24"/>
          <w:szCs w:val="24"/>
          <w:shd w:val="clear" w:color="auto" w:fill="FFFFFF"/>
        </w:rPr>
        <w:t>Ksenofobia</w:t>
      </w:r>
      <w:r w:rsidRPr="006A6AD4">
        <w:rPr>
          <w:rFonts w:ascii="Times New Roman" w:hAnsi="Times New Roman"/>
          <w:color w:val="000000"/>
          <w:sz w:val="24"/>
          <w:szCs w:val="24"/>
          <w:shd w:val="clear" w:color="auto" w:fill="FFFFFF"/>
        </w:rPr>
        <w:t xml:space="preserve"> – niechęć, wrogość wobec obcych, innych (cudzoziemców i cudzoziemek, mniejszości etnicznych, narodowych, religijnych); postawa o podłożu lękowym, często związana z wyobrażeniami, przekazami kulturowymi, stereotypami i uprzedzeniami;</w:t>
      </w:r>
    </w:p>
    <w:p w14:paraId="629F46C4" w14:textId="77777777" w:rsidR="006F7D38" w:rsidRPr="006A6AD4" w:rsidRDefault="006F7D38" w:rsidP="006F7D38">
      <w:pPr>
        <w:rPr>
          <w:rFonts w:ascii="Times New Roman" w:hAnsi="Times New Roman"/>
          <w:color w:val="000000"/>
          <w:sz w:val="24"/>
          <w:szCs w:val="24"/>
          <w:shd w:val="clear" w:color="auto" w:fill="FFFFFF"/>
        </w:rPr>
      </w:pPr>
      <w:r w:rsidRPr="006A6AD4">
        <w:rPr>
          <w:rStyle w:val="Pogrubienie"/>
          <w:rFonts w:ascii="Times New Roman" w:hAnsi="Times New Roman"/>
          <w:color w:val="000000"/>
          <w:sz w:val="24"/>
          <w:szCs w:val="24"/>
          <w:shd w:val="clear" w:color="auto" w:fill="FFFFFF"/>
        </w:rPr>
        <w:t>Rasizm</w:t>
      </w:r>
      <w:r w:rsidRPr="006A6AD4">
        <w:rPr>
          <w:rFonts w:ascii="Times New Roman" w:hAnsi="Times New Roman"/>
          <w:color w:val="000000"/>
          <w:sz w:val="24"/>
          <w:szCs w:val="24"/>
          <w:shd w:val="clear" w:color="auto" w:fill="FFFFFF"/>
        </w:rPr>
        <w:t xml:space="preserve"> – uprzedzenie, którego podstawą jest rasa, charakteryzujące się obecnością postaw i przekonań o gorszej naturze osób przynależnych do innej rasy;</w:t>
      </w:r>
    </w:p>
    <w:p w14:paraId="136AC3D1" w14:textId="77777777" w:rsidR="006F7D38" w:rsidRPr="006A6AD4" w:rsidRDefault="006F7D38" w:rsidP="006F7D38">
      <w:pPr>
        <w:pStyle w:val="NormalnyWeb"/>
        <w:shd w:val="clear" w:color="auto" w:fill="FFFFFF"/>
        <w:rPr>
          <w:color w:val="000000"/>
        </w:rPr>
      </w:pPr>
      <w:r w:rsidRPr="006A6AD4">
        <w:rPr>
          <w:rStyle w:val="Pogrubienie"/>
          <w:color w:val="000000"/>
        </w:rPr>
        <w:t>Stereotyp</w:t>
      </w:r>
      <w:r w:rsidRPr="006A6AD4">
        <w:rPr>
          <w:color w:val="000000"/>
        </w:rPr>
        <w:t xml:space="preserve"> – uproszczone przekonania dotyczące grupy społecznej lub jej członkini/członka, wyróżnionych na podstawie jednej cechy, np. płci, wieku, narodowości, wyznania, orientacji psychoseksualnej; stereotyp przypisuje pewne cechy, zachowania, role społeczne wszystkim członkiniom / członkom grupy społecznej, zacierając przy tym różnice indywidualne pomiędzy tymi osobami;</w:t>
      </w:r>
    </w:p>
    <w:p w14:paraId="01E6F103" w14:textId="77777777" w:rsidR="006F7D38" w:rsidRPr="006A6AD4" w:rsidRDefault="006F7D38" w:rsidP="006F7D38">
      <w:pPr>
        <w:pStyle w:val="NormalnyWeb"/>
        <w:shd w:val="clear" w:color="auto" w:fill="FFFFFF"/>
        <w:rPr>
          <w:color w:val="000000"/>
        </w:rPr>
      </w:pPr>
      <w:r w:rsidRPr="006A6AD4">
        <w:rPr>
          <w:rStyle w:val="Pogrubienie"/>
          <w:color w:val="000000"/>
        </w:rPr>
        <w:t>Szowinizm</w:t>
      </w:r>
      <w:r w:rsidRPr="006A6AD4">
        <w:rPr>
          <w:color w:val="000000"/>
        </w:rPr>
        <w:t xml:space="preserve"> – postawa umiłowania własnego narodu i wywyższania go ponad inne, skrajna postać nacjonalizmu;</w:t>
      </w:r>
    </w:p>
    <w:p w14:paraId="13B8A987" w14:textId="77777777" w:rsidR="006F7D38" w:rsidRPr="006A6AD4" w:rsidRDefault="006F7D38" w:rsidP="006F7D38">
      <w:pPr>
        <w:rPr>
          <w:rFonts w:ascii="Times New Roman" w:hAnsi="Times New Roman"/>
          <w:color w:val="000000"/>
          <w:sz w:val="24"/>
          <w:szCs w:val="24"/>
          <w:shd w:val="clear" w:color="auto" w:fill="FFFFFF"/>
        </w:rPr>
      </w:pPr>
      <w:r w:rsidRPr="006A6AD4">
        <w:rPr>
          <w:rStyle w:val="Pogrubienie"/>
          <w:rFonts w:ascii="Times New Roman" w:hAnsi="Times New Roman"/>
          <w:color w:val="000000"/>
          <w:sz w:val="24"/>
          <w:szCs w:val="24"/>
          <w:shd w:val="clear" w:color="auto" w:fill="FFFFFF"/>
        </w:rPr>
        <w:t>Przestępstwa z nienawiści</w:t>
      </w:r>
      <w:r w:rsidRPr="006A6AD4">
        <w:rPr>
          <w:rFonts w:ascii="Times New Roman" w:hAnsi="Times New Roman"/>
          <w:color w:val="000000"/>
          <w:sz w:val="24"/>
          <w:szCs w:val="24"/>
          <w:shd w:val="clear" w:color="auto" w:fill="FFFFFF"/>
        </w:rPr>
        <w:t xml:space="preserve"> – przestępstwa natury kryminalnej, wymierzone w ludzi i ich mienie, </w:t>
      </w:r>
      <w:r w:rsidR="00D56DB0" w:rsidRPr="006A6AD4">
        <w:rPr>
          <w:rFonts w:ascii="Times New Roman" w:hAnsi="Times New Roman"/>
          <w:color w:val="000000"/>
          <w:sz w:val="24"/>
          <w:szCs w:val="24"/>
          <w:shd w:val="clear" w:color="auto" w:fill="FFFFFF"/>
        </w:rPr>
        <w:br/>
      </w:r>
      <w:r w:rsidRPr="006A6AD4">
        <w:rPr>
          <w:rFonts w:ascii="Times New Roman" w:hAnsi="Times New Roman"/>
          <w:color w:val="000000"/>
          <w:sz w:val="24"/>
          <w:szCs w:val="24"/>
          <w:shd w:val="clear" w:color="auto" w:fill="FFFFFF"/>
        </w:rPr>
        <w:t>w wyniku którego ofiara lub inny cel przestępstwa, są dobierane ze względu na ich faktyczne bądź domniemane powiązanie, związek, przynależność, członkostwo lub udzielanie wsparcia grupie wyróżnianej na podstawie cech charakterystycznych wspólnych dla jej członków, takich jak rasa, narodowość lub pochodzenie etniczne, język, kolor skóry, religia, płeć, wiek, niepełnosprawność fizyczna lub psychiczna, orientacja seksualna etc.;</w:t>
      </w:r>
    </w:p>
    <w:p w14:paraId="2E4C64AE" w14:textId="77777777" w:rsidR="006F7D38" w:rsidRPr="006A6AD4" w:rsidRDefault="006F7D38" w:rsidP="006F7D38">
      <w:pPr>
        <w:rPr>
          <w:rFonts w:ascii="Times New Roman" w:hAnsi="Times New Roman"/>
          <w:color w:val="000000"/>
          <w:sz w:val="24"/>
          <w:szCs w:val="24"/>
          <w:shd w:val="clear" w:color="auto" w:fill="FFFFFF"/>
        </w:rPr>
      </w:pPr>
      <w:r w:rsidRPr="006A6AD4">
        <w:rPr>
          <w:rStyle w:val="Pogrubienie"/>
          <w:rFonts w:ascii="Times New Roman" w:hAnsi="Times New Roman"/>
          <w:color w:val="000000"/>
          <w:sz w:val="24"/>
          <w:szCs w:val="24"/>
          <w:shd w:val="clear" w:color="auto" w:fill="FFFFFF"/>
        </w:rPr>
        <w:t>Uprzedzenia</w:t>
      </w:r>
      <w:r w:rsidRPr="006A6AD4">
        <w:rPr>
          <w:rFonts w:ascii="Times New Roman" w:hAnsi="Times New Roman"/>
          <w:color w:val="000000"/>
          <w:sz w:val="24"/>
          <w:szCs w:val="24"/>
          <w:shd w:val="clear" w:color="auto" w:fill="FFFFFF"/>
        </w:rPr>
        <w:t xml:space="preserve"> – wroga, negatywna ocena lub osąd jakiejś grupy społecznej, wyróżnionej na podstawie jednej cechy, oparta wyłącznie na przynależności osób do tej grupy;</w:t>
      </w:r>
    </w:p>
    <w:p w14:paraId="43BF4060" w14:textId="77777777" w:rsidR="006F7D38" w:rsidRPr="006A6AD4" w:rsidRDefault="006F7D38" w:rsidP="006F7D38">
      <w:pPr>
        <w:rPr>
          <w:rFonts w:ascii="Times New Roman" w:hAnsi="Times New Roman"/>
          <w:color w:val="000000"/>
          <w:sz w:val="24"/>
          <w:szCs w:val="24"/>
          <w:shd w:val="clear" w:color="auto" w:fill="FFFFFF"/>
        </w:rPr>
      </w:pPr>
      <w:r w:rsidRPr="006A6AD4">
        <w:rPr>
          <w:rStyle w:val="Pogrubienie"/>
          <w:rFonts w:ascii="Times New Roman" w:hAnsi="Times New Roman"/>
          <w:color w:val="000000"/>
          <w:sz w:val="24"/>
          <w:szCs w:val="24"/>
          <w:shd w:val="clear" w:color="auto" w:fill="FFFFFF"/>
        </w:rPr>
        <w:t>Przemoc</w:t>
      </w:r>
      <w:r w:rsidRPr="006A6AD4">
        <w:rPr>
          <w:rFonts w:ascii="Times New Roman" w:hAnsi="Times New Roman"/>
          <w:color w:val="000000"/>
          <w:sz w:val="24"/>
          <w:szCs w:val="24"/>
          <w:shd w:val="clear" w:color="auto" w:fill="FFFFFF"/>
        </w:rPr>
        <w:t xml:space="preserve"> – przewaga wykorzystywana w celu narzucenia komuś swojej woli, wymuszenia czegoś na kimś;</w:t>
      </w:r>
    </w:p>
    <w:p w14:paraId="1B158290" w14:textId="77777777" w:rsidR="006F7D38" w:rsidRPr="006A6AD4" w:rsidRDefault="006F7D38" w:rsidP="006F7D38">
      <w:pPr>
        <w:rPr>
          <w:rFonts w:ascii="Times New Roman" w:hAnsi="Times New Roman"/>
          <w:color w:val="111111"/>
          <w:sz w:val="24"/>
          <w:szCs w:val="24"/>
          <w:shd w:val="clear" w:color="auto" w:fill="FFFFFF"/>
        </w:rPr>
      </w:pPr>
      <w:hyperlink r:id="rId5" w:history="1">
        <w:r w:rsidRPr="006A6AD4">
          <w:rPr>
            <w:rStyle w:val="Hipercze"/>
            <w:rFonts w:ascii="Times New Roman" w:hAnsi="Times New Roman"/>
            <w:sz w:val="24"/>
            <w:szCs w:val="24"/>
          </w:rPr>
          <w:t>http://www.mowanienawisci.info</w:t>
        </w:r>
      </w:hyperlink>
    </w:p>
    <w:p w14:paraId="233E8011" w14:textId="77777777" w:rsidR="00CE2236" w:rsidRPr="006A6AD4" w:rsidRDefault="00CE2236" w:rsidP="00534273">
      <w:pPr>
        <w:rPr>
          <w:rFonts w:ascii="Times New Roman" w:hAnsi="Times New Roman"/>
          <w:sz w:val="24"/>
          <w:szCs w:val="24"/>
        </w:rPr>
      </w:pPr>
    </w:p>
    <w:p w14:paraId="2FC3D708" w14:textId="77777777" w:rsidR="006F7D38" w:rsidRPr="00A564A9" w:rsidRDefault="006F7D38" w:rsidP="00534273">
      <w:pPr>
        <w:rPr>
          <w:rFonts w:ascii="Times New Roman" w:hAnsi="Times New Roman"/>
          <w:b/>
          <w:bCs/>
          <w:sz w:val="24"/>
          <w:szCs w:val="24"/>
        </w:rPr>
      </w:pPr>
      <w:r w:rsidRPr="00A564A9">
        <w:rPr>
          <w:rFonts w:ascii="Times New Roman" w:hAnsi="Times New Roman"/>
          <w:b/>
          <w:bCs/>
          <w:sz w:val="24"/>
          <w:szCs w:val="24"/>
        </w:rPr>
        <w:lastRenderedPageBreak/>
        <w:t>Załącznik 2</w:t>
      </w:r>
    </w:p>
    <w:p w14:paraId="071D12FE" w14:textId="77777777" w:rsidR="006F7D38" w:rsidRPr="006A6AD4" w:rsidRDefault="006F7D38" w:rsidP="00534273">
      <w:pPr>
        <w:rPr>
          <w:rFonts w:ascii="Times New Roman" w:hAnsi="Times New Roman"/>
          <w:sz w:val="24"/>
          <w:szCs w:val="24"/>
        </w:rPr>
      </w:pPr>
      <w:r w:rsidRPr="006A6AD4">
        <w:rPr>
          <w:rFonts w:ascii="Times New Roman" w:hAnsi="Times New Roman"/>
          <w:sz w:val="24"/>
          <w:szCs w:val="24"/>
        </w:rPr>
        <w:t xml:space="preserve">Mowa nienawiści stanowi katalizator dla uruchamiającego się procesu zbiorowej przemocy. Zwłaszcza </w:t>
      </w:r>
      <w:r w:rsidR="00D56DB0" w:rsidRPr="006A6AD4">
        <w:rPr>
          <w:rFonts w:ascii="Times New Roman" w:hAnsi="Times New Roman"/>
          <w:sz w:val="24"/>
          <w:szCs w:val="24"/>
        </w:rPr>
        <w:br/>
      </w:r>
      <w:r w:rsidRPr="006A6AD4">
        <w:rPr>
          <w:rFonts w:ascii="Times New Roman" w:hAnsi="Times New Roman"/>
          <w:sz w:val="24"/>
          <w:szCs w:val="24"/>
        </w:rPr>
        <w:t xml:space="preserve">w momentach przełomu, destabilizacji mowa nienawiści sprawnie krystalizuje i wyjaśnia w przystępny </w:t>
      </w:r>
      <w:r w:rsidR="00D56DB0" w:rsidRPr="006A6AD4">
        <w:rPr>
          <w:rFonts w:ascii="Times New Roman" w:hAnsi="Times New Roman"/>
          <w:sz w:val="24"/>
          <w:szCs w:val="24"/>
        </w:rPr>
        <w:br/>
      </w:r>
      <w:r w:rsidRPr="006A6AD4">
        <w:rPr>
          <w:rFonts w:ascii="Times New Roman" w:hAnsi="Times New Roman"/>
          <w:sz w:val="24"/>
          <w:szCs w:val="24"/>
        </w:rPr>
        <w:t>i całościowy sposób przyczyny kryzysu, przedstawia atrakcyjną dla wybranej grupy wizję świata, energetyzuje, wyposaża we wspólnotowe idee. Co ważne, ten typ przekazu nie musi być sam w sobie nacechowany nienawiścią. Poprzez umiejętny montaż, grę na emocjach i resentymentach ma on pełnić funkcje spustowe. Uruchamiać pogromy, przemoc, dehumanizację. Oddziaływać na masy i aktywizować je na rzecz „wyższej sprawy”. (…)</w:t>
      </w:r>
      <w:r w:rsidR="00A2270B" w:rsidRPr="006A6AD4">
        <w:rPr>
          <w:rFonts w:ascii="Times New Roman" w:hAnsi="Times New Roman"/>
          <w:sz w:val="24"/>
          <w:szCs w:val="24"/>
        </w:rPr>
        <w:t xml:space="preserve"> </w:t>
      </w:r>
    </w:p>
    <w:p w14:paraId="016E5FE3" w14:textId="77777777" w:rsidR="00A2270B" w:rsidRPr="006A6AD4" w:rsidRDefault="00A2270B" w:rsidP="00534273">
      <w:pPr>
        <w:rPr>
          <w:rFonts w:ascii="Times New Roman" w:hAnsi="Times New Roman"/>
          <w:sz w:val="24"/>
          <w:szCs w:val="24"/>
        </w:rPr>
      </w:pPr>
      <w:r w:rsidRPr="006A6AD4">
        <w:rPr>
          <w:rFonts w:ascii="Times New Roman" w:hAnsi="Times New Roman"/>
          <w:sz w:val="24"/>
          <w:szCs w:val="24"/>
        </w:rPr>
        <w:t xml:space="preserve">Osoba posługująca się mową nienawiści porusza się w ideowych ramach (troska o integralność grupy, dbałość o wartości, normy czy dobrostan danej grupy). W imię tych wartości zasadne staje się przyzwolenie na wzbudzanie podejrzliwości, nienawiści, tropienie kozłów ofiarnych, podżeganie do przemocy i pacyfikacji. Nienawistny mówca ma nadzieję, że jego słowa zostaną należycie „skonsumowane”, że dodadzą otuchy w ewentualnym lęku czy poczuciu winy, przysporzą skrzydeł rzeczywistym oprawcom i katom. Ma nadzieję, że z zatomizowanego, chaotycznego zbioru jednostek wyłoni się wspólnota. Zaś w efekcie „porwania mas”, z rozmytej nieokreślonej tożsamości urzędnika czy zaocznego studenta architektury krajobrazu wyłoni się ideowy, skrystalizowany nadczłowiek zdeterminowany do naprawy świata, zgodnie z interesem grupy predestynowanej do dominacji. </w:t>
      </w:r>
    </w:p>
    <w:p w14:paraId="02613121" w14:textId="77777777" w:rsidR="00A2270B" w:rsidRPr="006A6AD4" w:rsidRDefault="00A2270B" w:rsidP="00534273">
      <w:pPr>
        <w:rPr>
          <w:rFonts w:ascii="Times New Roman" w:hAnsi="Times New Roman"/>
          <w:sz w:val="24"/>
          <w:szCs w:val="24"/>
        </w:rPr>
      </w:pPr>
      <w:r w:rsidRPr="006A6AD4">
        <w:rPr>
          <w:rFonts w:ascii="Times New Roman" w:hAnsi="Times New Roman"/>
          <w:sz w:val="24"/>
          <w:szCs w:val="24"/>
        </w:rPr>
        <w:t xml:space="preserve">Możemy rozróżnić tzw. gorącą mowę nienawiści, tj. przekazy pełne wulgaryzmów, emocjonalnie nasycone, szachujące uproszczeniami i otwarcie szkalujące wybraną grupę. Ich częścią jest nienawistny instruktaż dotyczący tego, jakie akty przemocy, wrogości powinny być względem owej grupy podejmowane. Natomiast tzw. chłodną mowę nienawiści stanowią przekazy wypowiadane z pozycji pseudonaukowych, zwykle w pozornie zrównoważonym tonie, przedstawiające argumenty </w:t>
      </w:r>
      <w:proofErr w:type="spellStart"/>
      <w:r w:rsidRPr="006A6AD4">
        <w:rPr>
          <w:rFonts w:ascii="Times New Roman" w:hAnsi="Times New Roman"/>
          <w:sz w:val="24"/>
          <w:szCs w:val="24"/>
        </w:rPr>
        <w:t>parahistoryczne</w:t>
      </w:r>
      <w:proofErr w:type="spellEnd"/>
      <w:r w:rsidRPr="006A6AD4">
        <w:rPr>
          <w:rFonts w:ascii="Times New Roman" w:hAnsi="Times New Roman"/>
          <w:sz w:val="24"/>
          <w:szCs w:val="24"/>
        </w:rPr>
        <w:t xml:space="preserve"> czy powołujące się na doświadczenia własne, wedle których wskazana grupa jawi się jako przewrotna, manipulacyjna i realizująca swoje cele (zawsze kosztem innych) w pokrętny, niejawny sposób.</w:t>
      </w:r>
    </w:p>
    <w:p w14:paraId="65A6722A" w14:textId="77777777" w:rsidR="00D56DB0" w:rsidRPr="006A6AD4" w:rsidRDefault="00A2270B" w:rsidP="00534273">
      <w:pPr>
        <w:rPr>
          <w:rFonts w:ascii="Times New Roman" w:hAnsi="Times New Roman"/>
          <w:sz w:val="24"/>
          <w:szCs w:val="24"/>
        </w:rPr>
      </w:pPr>
      <w:r w:rsidRPr="006A6AD4">
        <w:rPr>
          <w:rFonts w:ascii="Times New Roman" w:hAnsi="Times New Roman"/>
          <w:sz w:val="24"/>
          <w:szCs w:val="24"/>
        </w:rPr>
        <w:t xml:space="preserve">Antysemityzm nie jest poglądem. Podręcznik dla edukatorów i </w:t>
      </w:r>
      <w:proofErr w:type="spellStart"/>
      <w:r w:rsidRPr="006A6AD4">
        <w:rPr>
          <w:rFonts w:ascii="Times New Roman" w:hAnsi="Times New Roman"/>
          <w:sz w:val="24"/>
          <w:szCs w:val="24"/>
        </w:rPr>
        <w:t>edukatorek</w:t>
      </w:r>
      <w:proofErr w:type="spellEnd"/>
      <w:r w:rsidRPr="006A6AD4">
        <w:rPr>
          <w:rFonts w:ascii="Times New Roman" w:hAnsi="Times New Roman"/>
          <w:sz w:val="24"/>
          <w:szCs w:val="24"/>
        </w:rPr>
        <w:t xml:space="preserve">. Stowarzyszenie Żydowskie </w:t>
      </w:r>
      <w:proofErr w:type="spellStart"/>
      <w:r w:rsidRPr="006A6AD4">
        <w:rPr>
          <w:rFonts w:ascii="Times New Roman" w:hAnsi="Times New Roman"/>
          <w:sz w:val="24"/>
          <w:szCs w:val="24"/>
        </w:rPr>
        <w:t>Czulent</w:t>
      </w:r>
      <w:proofErr w:type="spellEnd"/>
      <w:r w:rsidRPr="006A6AD4">
        <w:rPr>
          <w:rFonts w:ascii="Times New Roman" w:hAnsi="Times New Roman"/>
          <w:sz w:val="24"/>
          <w:szCs w:val="24"/>
        </w:rPr>
        <w:t xml:space="preserve">, s.167 [w:] </w:t>
      </w:r>
      <w:hyperlink r:id="rId6" w:history="1">
        <w:r w:rsidRPr="006A6AD4">
          <w:rPr>
            <w:rStyle w:val="Hipercze"/>
            <w:rFonts w:ascii="Times New Roman" w:hAnsi="Times New Roman"/>
            <w:sz w:val="24"/>
            <w:szCs w:val="24"/>
          </w:rPr>
          <w:t>http://www.mowanienawisci.info</w:t>
        </w:r>
      </w:hyperlink>
    </w:p>
    <w:p w14:paraId="3D769CEB" w14:textId="77777777" w:rsidR="00A2270B" w:rsidRPr="00A564A9" w:rsidRDefault="00A564A9" w:rsidP="00534273">
      <w:pPr>
        <w:rPr>
          <w:rFonts w:ascii="Times New Roman" w:hAnsi="Times New Roman"/>
          <w:b/>
          <w:bCs/>
          <w:sz w:val="24"/>
          <w:szCs w:val="24"/>
        </w:rPr>
      </w:pPr>
      <w:r>
        <w:rPr>
          <w:rFonts w:ascii="Times New Roman" w:hAnsi="Times New Roman"/>
          <w:sz w:val="24"/>
          <w:szCs w:val="24"/>
        </w:rPr>
        <w:br w:type="page"/>
      </w:r>
      <w:r w:rsidR="00DB7086" w:rsidRPr="00A564A9">
        <w:rPr>
          <w:rFonts w:ascii="Times New Roman" w:hAnsi="Times New Roman"/>
          <w:b/>
          <w:bCs/>
          <w:sz w:val="24"/>
          <w:szCs w:val="24"/>
        </w:rPr>
        <w:lastRenderedPageBreak/>
        <w:t>Załącznik</w:t>
      </w:r>
      <w:r w:rsidR="00A2270B" w:rsidRPr="00A564A9">
        <w:rPr>
          <w:rFonts w:ascii="Times New Roman" w:hAnsi="Times New Roman"/>
          <w:b/>
          <w:bCs/>
          <w:sz w:val="24"/>
          <w:szCs w:val="24"/>
        </w:rPr>
        <w:t xml:space="preserve"> 3</w:t>
      </w:r>
    </w:p>
    <w:p w14:paraId="0A6EC4EE" w14:textId="77777777" w:rsidR="00CE2236" w:rsidRPr="006A6AD4" w:rsidRDefault="00CE2236" w:rsidP="00534273">
      <w:pPr>
        <w:rPr>
          <w:rFonts w:ascii="Times New Roman" w:hAnsi="Times New Roman"/>
          <w:noProof/>
          <w:sz w:val="24"/>
          <w:szCs w:val="24"/>
          <w:lang w:eastAsia="pl-PL"/>
        </w:rPr>
      </w:pPr>
      <w:r w:rsidRPr="006A6AD4">
        <w:rPr>
          <w:rFonts w:ascii="Times New Roman" w:hAnsi="Times New Roman"/>
          <w:noProof/>
          <w:sz w:val="24"/>
          <w:szCs w:val="24"/>
          <w:lang w:eastAsia="pl-PL"/>
        </w:rPr>
        <w:pict w14:anchorId="1A02765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alt="https://blog.ceo.org.pl/wp-content/uploads/2019/01/piramida-nienawisci.jpg" style="width:307.2pt;height:256.2pt;visibility:visible">
            <v:imagedata r:id="rId7" o:title="piramida-nienawisci"/>
          </v:shape>
        </w:pict>
      </w:r>
    </w:p>
    <w:p w14:paraId="5685A4F8" w14:textId="77777777" w:rsidR="00CE2236" w:rsidRPr="006A6AD4" w:rsidRDefault="00CE2236" w:rsidP="00534273">
      <w:pPr>
        <w:rPr>
          <w:rFonts w:ascii="Times New Roman" w:hAnsi="Times New Roman"/>
          <w:color w:val="111111"/>
          <w:sz w:val="24"/>
          <w:szCs w:val="24"/>
          <w:shd w:val="clear" w:color="auto" w:fill="FFFFFF"/>
        </w:rPr>
      </w:pPr>
      <w:hyperlink r:id="rId8" w:history="1">
        <w:r w:rsidRPr="006A6AD4">
          <w:rPr>
            <w:rStyle w:val="Hipercze"/>
            <w:rFonts w:ascii="Times New Roman" w:hAnsi="Times New Roman"/>
            <w:sz w:val="24"/>
            <w:szCs w:val="24"/>
          </w:rPr>
          <w:t>https://blog.ceo.org.pl</w:t>
        </w:r>
      </w:hyperlink>
    </w:p>
    <w:p w14:paraId="60169502" w14:textId="77777777" w:rsidR="00CE2236" w:rsidRPr="006A6AD4" w:rsidRDefault="00CE2236" w:rsidP="00534273">
      <w:pPr>
        <w:rPr>
          <w:rFonts w:ascii="Times New Roman" w:hAnsi="Times New Roman"/>
          <w:sz w:val="24"/>
          <w:szCs w:val="24"/>
        </w:rPr>
      </w:pPr>
    </w:p>
    <w:p w14:paraId="5D5F628A" w14:textId="77777777" w:rsidR="00CE2236" w:rsidRPr="00A564A9" w:rsidRDefault="00A564A9" w:rsidP="00534273">
      <w:pPr>
        <w:rPr>
          <w:rFonts w:ascii="Times New Roman" w:hAnsi="Times New Roman"/>
          <w:b/>
          <w:bCs/>
          <w:sz w:val="24"/>
          <w:szCs w:val="24"/>
        </w:rPr>
      </w:pPr>
      <w:r>
        <w:rPr>
          <w:rFonts w:ascii="Times New Roman" w:hAnsi="Times New Roman"/>
          <w:sz w:val="24"/>
          <w:szCs w:val="24"/>
        </w:rPr>
        <w:br w:type="page"/>
      </w:r>
      <w:r w:rsidR="00CE2236" w:rsidRPr="00A564A9">
        <w:rPr>
          <w:rFonts w:ascii="Times New Roman" w:hAnsi="Times New Roman"/>
          <w:b/>
          <w:bCs/>
          <w:sz w:val="24"/>
          <w:szCs w:val="24"/>
        </w:rPr>
        <w:lastRenderedPageBreak/>
        <w:t>Załącznik 4</w:t>
      </w:r>
    </w:p>
    <w:p w14:paraId="2F5428CB" w14:textId="77777777" w:rsidR="00DB7086" w:rsidRPr="006A6AD4" w:rsidRDefault="00DB7086" w:rsidP="00534273">
      <w:pPr>
        <w:rPr>
          <w:rFonts w:ascii="Times New Roman" w:hAnsi="Times New Roman"/>
          <w:sz w:val="24"/>
          <w:szCs w:val="24"/>
        </w:rPr>
      </w:pPr>
      <w:r w:rsidRPr="006A6AD4">
        <w:rPr>
          <w:rFonts w:ascii="Times New Roman" w:hAnsi="Times New Roman"/>
          <w:sz w:val="24"/>
          <w:szCs w:val="24"/>
        </w:rPr>
        <w:t>Fragment 1</w:t>
      </w:r>
    </w:p>
    <w:p w14:paraId="4AADB35C" w14:textId="77777777" w:rsidR="00DB7086" w:rsidRPr="006A6AD4" w:rsidRDefault="00DB7086" w:rsidP="00534273">
      <w:pPr>
        <w:rPr>
          <w:rFonts w:ascii="Times New Roman" w:hAnsi="Times New Roman"/>
          <w:sz w:val="24"/>
          <w:szCs w:val="24"/>
        </w:rPr>
      </w:pPr>
      <w:r w:rsidRPr="006A6AD4">
        <w:rPr>
          <w:rFonts w:ascii="Times New Roman" w:hAnsi="Times New Roman"/>
          <w:sz w:val="24"/>
          <w:szCs w:val="24"/>
        </w:rPr>
        <w:t xml:space="preserve">Do samej wojny i konfliktu etnicznego, który potem stał się zarzewiem </w:t>
      </w:r>
      <w:proofErr w:type="spellStart"/>
      <w:r w:rsidRPr="006A6AD4">
        <w:rPr>
          <w:rFonts w:ascii="Times New Roman" w:hAnsi="Times New Roman"/>
          <w:sz w:val="24"/>
          <w:szCs w:val="24"/>
        </w:rPr>
        <w:t>genocidum</w:t>
      </w:r>
      <w:proofErr w:type="spellEnd"/>
      <w:r w:rsidRPr="006A6AD4">
        <w:rPr>
          <w:rFonts w:ascii="Times New Roman" w:hAnsi="Times New Roman"/>
          <w:sz w:val="24"/>
          <w:szCs w:val="24"/>
        </w:rPr>
        <w:t xml:space="preserve"> bezsprzecznie przyczynili się Europejscy kolonizatorzy. Rwanda do 1962 r. znajdowała pod panowaniem belgijskim i to właśnie Belgom zarzuca się krzewienie etnicznej nienawiści12. To oni bowiem stworzyli sztuczny podział społeczeństwa rwandyjskiego na dwa plemiona: </w:t>
      </w:r>
      <w:proofErr w:type="spellStart"/>
      <w:r w:rsidRPr="006A6AD4">
        <w:rPr>
          <w:rFonts w:ascii="Times New Roman" w:hAnsi="Times New Roman"/>
          <w:sz w:val="24"/>
          <w:szCs w:val="24"/>
        </w:rPr>
        <w:t>Tutsi</w:t>
      </w:r>
      <w:proofErr w:type="spellEnd"/>
      <w:r w:rsidRPr="006A6AD4">
        <w:rPr>
          <w:rFonts w:ascii="Times New Roman" w:hAnsi="Times New Roman"/>
          <w:sz w:val="24"/>
          <w:szCs w:val="24"/>
        </w:rPr>
        <w:t xml:space="preserve"> i Hutu. Różnicowania obu dokonywano w oparciu o wątpliwe kryteria fizyczne − wzrost, odcień koloru skóry czy kształt nosa. Hutu zajmować mieli się hodowlą bydła, podczas gdy </w:t>
      </w:r>
      <w:proofErr w:type="spellStart"/>
      <w:r w:rsidRPr="006A6AD4">
        <w:rPr>
          <w:rFonts w:ascii="Times New Roman" w:hAnsi="Times New Roman"/>
          <w:sz w:val="24"/>
          <w:szCs w:val="24"/>
        </w:rPr>
        <w:t>Tutsim</w:t>
      </w:r>
      <w:proofErr w:type="spellEnd"/>
      <w:r w:rsidRPr="006A6AD4">
        <w:rPr>
          <w:rFonts w:ascii="Times New Roman" w:hAnsi="Times New Roman"/>
          <w:sz w:val="24"/>
          <w:szCs w:val="24"/>
        </w:rPr>
        <w:t xml:space="preserve"> przypisano rolę rolników13. Belgowie faworyzowali </w:t>
      </w:r>
      <w:proofErr w:type="spellStart"/>
      <w:r w:rsidRPr="006A6AD4">
        <w:rPr>
          <w:rFonts w:ascii="Times New Roman" w:hAnsi="Times New Roman"/>
          <w:sz w:val="24"/>
          <w:szCs w:val="24"/>
        </w:rPr>
        <w:t>Tutsi</w:t>
      </w:r>
      <w:proofErr w:type="spellEnd"/>
      <w:r w:rsidRPr="006A6AD4">
        <w:rPr>
          <w:rFonts w:ascii="Times New Roman" w:hAnsi="Times New Roman"/>
          <w:sz w:val="24"/>
          <w:szCs w:val="24"/>
        </w:rPr>
        <w:t xml:space="preserve">, widząc w nich oparcie dla swojej władzy w Rwandzie14. Symbolizacji i klasyfikacji społeczeństwa, o której mówi </w:t>
      </w:r>
      <w:proofErr w:type="spellStart"/>
      <w:r w:rsidRPr="006A6AD4">
        <w:rPr>
          <w:rFonts w:ascii="Times New Roman" w:hAnsi="Times New Roman"/>
          <w:sz w:val="24"/>
          <w:szCs w:val="24"/>
        </w:rPr>
        <w:t>Stanton</w:t>
      </w:r>
      <w:proofErr w:type="spellEnd"/>
      <w:r w:rsidRPr="006A6AD4">
        <w:rPr>
          <w:rFonts w:ascii="Times New Roman" w:hAnsi="Times New Roman"/>
          <w:sz w:val="24"/>
          <w:szCs w:val="24"/>
        </w:rPr>
        <w:t>, dokonali więc Europejczycy. W 1932 r., wprowadzając „dowód tożsamości etnicznej” przypieczętowali oni formalny podział plemion. Odtąd w dowodzie tożsamości każdego Rwandyjczyka znajdowała się adnotacja o tym, do którego z nich należy. Siedemdziesiąt lat później te dowody tożsamości okazały się być niezwykle przydatnym elementem prowadzonej polityki czystek15.</w:t>
      </w:r>
    </w:p>
    <w:p w14:paraId="04C6B26F" w14:textId="77777777" w:rsidR="00DB7086" w:rsidRPr="006A6AD4" w:rsidRDefault="00DB7086" w:rsidP="00534273">
      <w:pPr>
        <w:rPr>
          <w:rFonts w:ascii="Times New Roman" w:hAnsi="Times New Roman"/>
          <w:sz w:val="24"/>
          <w:szCs w:val="24"/>
        </w:rPr>
      </w:pPr>
      <w:r w:rsidRPr="006A6AD4">
        <w:rPr>
          <w:rFonts w:ascii="Times New Roman" w:hAnsi="Times New Roman"/>
          <w:sz w:val="24"/>
          <w:szCs w:val="24"/>
        </w:rPr>
        <w:t>Fragment 2</w:t>
      </w:r>
    </w:p>
    <w:p w14:paraId="55B7EFEA" w14:textId="77777777" w:rsidR="00DB7086" w:rsidRPr="006A6AD4" w:rsidRDefault="00A2270B" w:rsidP="00534273">
      <w:pPr>
        <w:rPr>
          <w:rFonts w:ascii="Times New Roman" w:hAnsi="Times New Roman"/>
          <w:sz w:val="24"/>
          <w:szCs w:val="24"/>
        </w:rPr>
      </w:pPr>
      <w:r w:rsidRPr="006A6AD4">
        <w:rPr>
          <w:rFonts w:ascii="Times New Roman" w:hAnsi="Times New Roman"/>
          <w:sz w:val="24"/>
          <w:szCs w:val="24"/>
        </w:rPr>
        <w:t xml:space="preserve">Celem tych zabiegów medialnych było indoktrynowanie i wpajanie Hutu nienawiści do plemienia </w:t>
      </w:r>
      <w:proofErr w:type="spellStart"/>
      <w:r w:rsidRPr="006A6AD4">
        <w:rPr>
          <w:rFonts w:ascii="Times New Roman" w:hAnsi="Times New Roman"/>
          <w:sz w:val="24"/>
          <w:szCs w:val="24"/>
        </w:rPr>
        <w:t>Tutsi</w:t>
      </w:r>
      <w:proofErr w:type="spellEnd"/>
      <w:r w:rsidRPr="006A6AD4">
        <w:rPr>
          <w:rFonts w:ascii="Times New Roman" w:hAnsi="Times New Roman"/>
          <w:sz w:val="24"/>
          <w:szCs w:val="24"/>
        </w:rPr>
        <w:t xml:space="preserve">. „Radio Tysiąca Wzgórz” posługiwało się tu dwiema podstawowymi metodami: wzbudzaniem w słuchaczach „syndromu oblężonej twierdzy” i demonizowaniem oraz dehumanizowaniem </w:t>
      </w:r>
      <w:proofErr w:type="spellStart"/>
      <w:r w:rsidRPr="006A6AD4">
        <w:rPr>
          <w:rFonts w:ascii="Times New Roman" w:hAnsi="Times New Roman"/>
          <w:sz w:val="24"/>
          <w:szCs w:val="24"/>
        </w:rPr>
        <w:t>Tutsich</w:t>
      </w:r>
      <w:proofErr w:type="spellEnd"/>
      <w:r w:rsidRPr="006A6AD4">
        <w:rPr>
          <w:rFonts w:ascii="Times New Roman" w:hAnsi="Times New Roman"/>
          <w:sz w:val="24"/>
          <w:szCs w:val="24"/>
        </w:rPr>
        <w:t xml:space="preserve"> w umysłach słuchaczy</w:t>
      </w:r>
      <w:r w:rsidR="00DB7086" w:rsidRPr="006A6AD4">
        <w:rPr>
          <w:rFonts w:ascii="Times New Roman" w:hAnsi="Times New Roman"/>
          <w:sz w:val="24"/>
          <w:szCs w:val="24"/>
        </w:rPr>
        <w:t xml:space="preserve"> RTLM nieustannie przekonywało swe audytorium, że wszyscy Hutu w Rwandzie są w stanie permanentnego zagrożenia. Demonizowano partyzanckie ataki RPF-u sugerując, że są one wspierane przez odśrodkowe działania </w:t>
      </w:r>
      <w:proofErr w:type="spellStart"/>
      <w:r w:rsidR="00DB7086" w:rsidRPr="006A6AD4">
        <w:rPr>
          <w:rFonts w:ascii="Times New Roman" w:hAnsi="Times New Roman"/>
          <w:sz w:val="24"/>
          <w:szCs w:val="24"/>
        </w:rPr>
        <w:t>Tutsich</w:t>
      </w:r>
      <w:proofErr w:type="spellEnd"/>
      <w:r w:rsidR="00DB7086" w:rsidRPr="006A6AD4">
        <w:rPr>
          <w:rFonts w:ascii="Times New Roman" w:hAnsi="Times New Roman"/>
          <w:sz w:val="24"/>
          <w:szCs w:val="24"/>
        </w:rPr>
        <w:t xml:space="preserve"> mieszkających w samej Rwandzie. Straszono, że w razie zwycięstwa </w:t>
      </w:r>
      <w:proofErr w:type="spellStart"/>
      <w:r w:rsidR="00DB7086" w:rsidRPr="006A6AD4">
        <w:rPr>
          <w:rFonts w:ascii="Times New Roman" w:hAnsi="Times New Roman"/>
          <w:sz w:val="24"/>
          <w:szCs w:val="24"/>
        </w:rPr>
        <w:t>Tutsi</w:t>
      </w:r>
      <w:proofErr w:type="spellEnd"/>
      <w:r w:rsidR="00DB7086" w:rsidRPr="006A6AD4">
        <w:rPr>
          <w:rFonts w:ascii="Times New Roman" w:hAnsi="Times New Roman"/>
          <w:sz w:val="24"/>
          <w:szCs w:val="24"/>
        </w:rPr>
        <w:t xml:space="preserve"> będą chcieli pomścić wszystkie krzywdy i krwawo zemszczą się na Hutu. Przekonywano, że Hutu, jeśli chcą przetrwać, muszą się zjednoczyć w walce i być gotowymi na „uderzenie prewencyjne” przeciw </w:t>
      </w:r>
      <w:proofErr w:type="spellStart"/>
      <w:r w:rsidR="00DB7086" w:rsidRPr="006A6AD4">
        <w:rPr>
          <w:rFonts w:ascii="Times New Roman" w:hAnsi="Times New Roman"/>
          <w:sz w:val="24"/>
          <w:szCs w:val="24"/>
        </w:rPr>
        <w:t>Tutsim</w:t>
      </w:r>
      <w:proofErr w:type="spellEnd"/>
      <w:r w:rsidR="00DB7086" w:rsidRPr="006A6AD4">
        <w:rPr>
          <w:rFonts w:ascii="Times New Roman" w:hAnsi="Times New Roman"/>
          <w:sz w:val="24"/>
          <w:szCs w:val="24"/>
        </w:rPr>
        <w:t xml:space="preserve">, wspieranym przez zdradzieckich Europejczyków: „Bądźcie wytrwali w walce z karaluchowatymi </w:t>
      </w:r>
      <w:proofErr w:type="spellStart"/>
      <w:r w:rsidR="00DB7086" w:rsidRPr="006A6AD4">
        <w:rPr>
          <w:rFonts w:ascii="Times New Roman" w:hAnsi="Times New Roman"/>
          <w:sz w:val="24"/>
          <w:szCs w:val="24"/>
        </w:rPr>
        <w:t>Inkontanyi</w:t>
      </w:r>
      <w:proofErr w:type="spellEnd"/>
      <w:r w:rsidR="00DB7086" w:rsidRPr="006A6AD4">
        <w:rPr>
          <w:rFonts w:ascii="Times New Roman" w:hAnsi="Times New Roman"/>
          <w:sz w:val="24"/>
          <w:szCs w:val="24"/>
        </w:rPr>
        <w:t xml:space="preserve"> [rwandyjska nazwa partyzanckich bojówek </w:t>
      </w:r>
      <w:proofErr w:type="spellStart"/>
      <w:r w:rsidR="00DB7086" w:rsidRPr="006A6AD4">
        <w:rPr>
          <w:rFonts w:ascii="Times New Roman" w:hAnsi="Times New Roman"/>
          <w:sz w:val="24"/>
          <w:szCs w:val="24"/>
        </w:rPr>
        <w:t>Tutsi</w:t>
      </w:r>
      <w:proofErr w:type="spellEnd"/>
      <w:r w:rsidR="00DB7086" w:rsidRPr="006A6AD4">
        <w:rPr>
          <w:rFonts w:ascii="Times New Roman" w:hAnsi="Times New Roman"/>
          <w:sz w:val="24"/>
          <w:szCs w:val="24"/>
        </w:rPr>
        <w:t>, przyp. autora], którzy idą, mówiąc, że odbiorą nam władzę. Nigdy jej nam nie odbiorą. (…) Proszą o pomoc dzieci, białych ludzi i czarnoksiężników. Ale to nie ma znaczenia, bo nawet biali ludzie i ci s***</w:t>
      </w:r>
      <w:proofErr w:type="spellStart"/>
      <w:r w:rsidR="00DB7086" w:rsidRPr="006A6AD4">
        <w:rPr>
          <w:rFonts w:ascii="Times New Roman" w:hAnsi="Times New Roman"/>
          <w:sz w:val="24"/>
          <w:szCs w:val="24"/>
        </w:rPr>
        <w:t>ny</w:t>
      </w:r>
      <w:proofErr w:type="spellEnd"/>
      <w:r w:rsidR="00DB7086" w:rsidRPr="006A6AD4">
        <w:rPr>
          <w:rFonts w:ascii="Times New Roman" w:hAnsi="Times New Roman"/>
          <w:sz w:val="24"/>
          <w:szCs w:val="24"/>
        </w:rPr>
        <w:t xml:space="preserve"> Belgowie, którzy pójdą wszędzie, by tylko zdobyć pieniądze albo kobiety, nie mogą nam nic zrobić. Amerykanie ze swoimi </w:t>
      </w:r>
      <w:proofErr w:type="spellStart"/>
      <w:r w:rsidR="00DB7086" w:rsidRPr="006A6AD4">
        <w:rPr>
          <w:rFonts w:ascii="Times New Roman" w:hAnsi="Times New Roman"/>
          <w:sz w:val="24"/>
          <w:szCs w:val="24"/>
        </w:rPr>
        <w:t>Tutsi</w:t>
      </w:r>
      <w:proofErr w:type="spellEnd"/>
      <w:r w:rsidR="00DB7086" w:rsidRPr="006A6AD4">
        <w:rPr>
          <w:rFonts w:ascii="Times New Roman" w:hAnsi="Times New Roman"/>
          <w:sz w:val="24"/>
          <w:szCs w:val="24"/>
        </w:rPr>
        <w:t xml:space="preserve"> i Belgami zaczynają grozić, że gdzie indziej będą wysyłać swoje dolary, jeśli Rwanda odmówi władzy </w:t>
      </w:r>
      <w:proofErr w:type="spellStart"/>
      <w:r w:rsidR="00DB7086" w:rsidRPr="006A6AD4">
        <w:rPr>
          <w:rFonts w:ascii="Times New Roman" w:hAnsi="Times New Roman"/>
          <w:sz w:val="24"/>
          <w:szCs w:val="24"/>
        </w:rPr>
        <w:t>Tutsim</w:t>
      </w:r>
      <w:proofErr w:type="spellEnd"/>
      <w:r w:rsidR="00DB7086" w:rsidRPr="006A6AD4">
        <w:rPr>
          <w:rFonts w:ascii="Times New Roman" w:hAnsi="Times New Roman"/>
          <w:sz w:val="24"/>
          <w:szCs w:val="24"/>
        </w:rPr>
        <w:t xml:space="preserve">. (...) Zostawcie </w:t>
      </w:r>
      <w:proofErr w:type="spellStart"/>
      <w:r w:rsidR="00DB7086" w:rsidRPr="006A6AD4">
        <w:rPr>
          <w:rFonts w:ascii="Times New Roman" w:hAnsi="Times New Roman"/>
          <w:sz w:val="24"/>
          <w:szCs w:val="24"/>
        </w:rPr>
        <w:t>Tutsich</w:t>
      </w:r>
      <w:proofErr w:type="spellEnd"/>
      <w:r w:rsidR="00DB7086" w:rsidRPr="006A6AD4">
        <w:rPr>
          <w:rFonts w:ascii="Times New Roman" w:hAnsi="Times New Roman"/>
          <w:sz w:val="24"/>
          <w:szCs w:val="24"/>
        </w:rPr>
        <w:t xml:space="preserve"> w spokoju, a sami rozwiążemy nasze problemy. Problemy kraju są rozwiązywane przez jego własnych obywateli, nie przez </w:t>
      </w:r>
      <w:proofErr w:type="spellStart"/>
      <w:r w:rsidR="00DB7086" w:rsidRPr="006A6AD4">
        <w:rPr>
          <w:rFonts w:ascii="Times New Roman" w:hAnsi="Times New Roman"/>
          <w:sz w:val="24"/>
          <w:szCs w:val="24"/>
        </w:rPr>
        <w:t>cudoziemców</w:t>
      </w:r>
      <w:proofErr w:type="spellEnd"/>
      <w:r w:rsidR="00DB7086" w:rsidRPr="006A6AD4">
        <w:rPr>
          <w:rFonts w:ascii="Times New Roman" w:hAnsi="Times New Roman"/>
          <w:sz w:val="24"/>
          <w:szCs w:val="24"/>
        </w:rPr>
        <w:t>”</w:t>
      </w:r>
    </w:p>
    <w:p w14:paraId="0C7BC891" w14:textId="77777777" w:rsidR="00DB7086" w:rsidRPr="006A6AD4" w:rsidRDefault="00DB7086" w:rsidP="00534273">
      <w:pPr>
        <w:rPr>
          <w:rFonts w:ascii="Times New Roman" w:hAnsi="Times New Roman"/>
          <w:sz w:val="24"/>
          <w:szCs w:val="24"/>
        </w:rPr>
      </w:pPr>
      <w:r w:rsidRPr="006A6AD4">
        <w:rPr>
          <w:rFonts w:ascii="Times New Roman" w:hAnsi="Times New Roman"/>
          <w:sz w:val="24"/>
          <w:szCs w:val="24"/>
        </w:rPr>
        <w:t>Fragment 3</w:t>
      </w:r>
    </w:p>
    <w:p w14:paraId="03CA0D04" w14:textId="77777777" w:rsidR="00DB7086" w:rsidRPr="006A6AD4" w:rsidRDefault="00DB7086" w:rsidP="00534273">
      <w:pPr>
        <w:rPr>
          <w:rFonts w:ascii="Times New Roman" w:hAnsi="Times New Roman"/>
          <w:sz w:val="24"/>
          <w:szCs w:val="24"/>
        </w:rPr>
      </w:pPr>
      <w:r w:rsidRPr="006A6AD4">
        <w:rPr>
          <w:rFonts w:ascii="Times New Roman" w:hAnsi="Times New Roman"/>
          <w:sz w:val="24"/>
          <w:szCs w:val="24"/>
        </w:rPr>
        <w:t xml:space="preserve">. „Mówię do was! Do was mieszkańców </w:t>
      </w:r>
      <w:proofErr w:type="spellStart"/>
      <w:r w:rsidRPr="006A6AD4">
        <w:rPr>
          <w:rFonts w:ascii="Times New Roman" w:hAnsi="Times New Roman"/>
          <w:sz w:val="24"/>
          <w:szCs w:val="24"/>
        </w:rPr>
        <w:t>Rugunga</w:t>
      </w:r>
      <w:proofErr w:type="spellEnd"/>
      <w:r w:rsidRPr="006A6AD4">
        <w:rPr>
          <w:rFonts w:ascii="Times New Roman" w:hAnsi="Times New Roman"/>
          <w:sz w:val="24"/>
          <w:szCs w:val="24"/>
        </w:rPr>
        <w:t xml:space="preserve">, do tych, którzy mieszkają tam, w </w:t>
      </w:r>
      <w:proofErr w:type="spellStart"/>
      <w:r w:rsidRPr="006A6AD4">
        <w:rPr>
          <w:rFonts w:ascii="Times New Roman" w:hAnsi="Times New Roman"/>
          <w:sz w:val="24"/>
          <w:szCs w:val="24"/>
        </w:rPr>
        <w:t>Kanogo</w:t>
      </w:r>
      <w:proofErr w:type="spellEnd"/>
      <w:r w:rsidRPr="006A6AD4">
        <w:rPr>
          <w:rFonts w:ascii="Times New Roman" w:hAnsi="Times New Roman"/>
          <w:sz w:val="24"/>
          <w:szCs w:val="24"/>
        </w:rPr>
        <w:t xml:space="preserve"> (...), do tych, którzy mieszkają w </w:t>
      </w:r>
      <w:proofErr w:type="spellStart"/>
      <w:r w:rsidRPr="006A6AD4">
        <w:rPr>
          <w:rFonts w:ascii="Times New Roman" w:hAnsi="Times New Roman"/>
          <w:sz w:val="24"/>
          <w:szCs w:val="24"/>
        </w:rPr>
        <w:t>Mburabuturo</w:t>
      </w:r>
      <w:proofErr w:type="spellEnd"/>
      <w:r w:rsidRPr="006A6AD4">
        <w:rPr>
          <w:rFonts w:ascii="Times New Roman" w:hAnsi="Times New Roman"/>
          <w:sz w:val="24"/>
          <w:szCs w:val="24"/>
        </w:rPr>
        <w:t xml:space="preserve">, zaglądajcie uważnie w lasy w </w:t>
      </w:r>
      <w:proofErr w:type="spellStart"/>
      <w:r w:rsidRPr="006A6AD4">
        <w:rPr>
          <w:rFonts w:ascii="Times New Roman" w:hAnsi="Times New Roman"/>
          <w:sz w:val="24"/>
          <w:szCs w:val="24"/>
        </w:rPr>
        <w:t>Mburabuturo</w:t>
      </w:r>
      <w:proofErr w:type="spellEnd"/>
      <w:r w:rsidRPr="006A6AD4">
        <w:rPr>
          <w:rFonts w:ascii="Times New Roman" w:hAnsi="Times New Roman"/>
          <w:sz w:val="24"/>
          <w:szCs w:val="24"/>
        </w:rPr>
        <w:t xml:space="preserve">, patrzcie uważnie, zobaczcie, czy nie ma tam żadnych </w:t>
      </w:r>
      <w:proofErr w:type="spellStart"/>
      <w:r w:rsidRPr="006A6AD4">
        <w:rPr>
          <w:rFonts w:ascii="Times New Roman" w:hAnsi="Times New Roman"/>
          <w:sz w:val="24"/>
          <w:szCs w:val="24"/>
        </w:rPr>
        <w:t>Inyezi</w:t>
      </w:r>
      <w:proofErr w:type="spellEnd"/>
      <w:r w:rsidRPr="006A6AD4">
        <w:rPr>
          <w:rFonts w:ascii="Times New Roman" w:hAnsi="Times New Roman"/>
          <w:sz w:val="24"/>
          <w:szCs w:val="24"/>
        </w:rPr>
        <w:t xml:space="preserve">... [także rwandyjska nazwa partyzanckich bojówek RPF, przyp. autora]”. Po wybuchu ludobójstwa radio ‘zagrzewało’ do mordów na </w:t>
      </w:r>
      <w:proofErr w:type="spellStart"/>
      <w:r w:rsidRPr="006A6AD4">
        <w:rPr>
          <w:rFonts w:ascii="Times New Roman" w:hAnsi="Times New Roman"/>
          <w:sz w:val="24"/>
          <w:szCs w:val="24"/>
        </w:rPr>
        <w:t>Tutsi</w:t>
      </w:r>
      <w:proofErr w:type="spellEnd"/>
      <w:r w:rsidRPr="006A6AD4">
        <w:rPr>
          <w:rFonts w:ascii="Times New Roman" w:hAnsi="Times New Roman"/>
          <w:sz w:val="24"/>
          <w:szCs w:val="24"/>
        </w:rPr>
        <w:t xml:space="preserve">. Podkreślano, że zabijanie jest obowiązkiem każdego prawdziwego Rwandyjczyka i prawdziwego Hutu.: „Kochani słuchacze, otrzymujemy informacje, że niektórzy z was nie dołączyli do swoich braci w walce o wyplenienie tej plagi karaluchów z kraju. Niektórzy z was uważają, że to złe, że może nie powinniśmy się pozbywać wszystkich najeźdźców </w:t>
      </w:r>
      <w:proofErr w:type="spellStart"/>
      <w:r w:rsidRPr="006A6AD4">
        <w:rPr>
          <w:rFonts w:ascii="Times New Roman" w:hAnsi="Times New Roman"/>
          <w:sz w:val="24"/>
          <w:szCs w:val="24"/>
        </w:rPr>
        <w:t>Tutsi</w:t>
      </w:r>
      <w:proofErr w:type="spellEnd"/>
      <w:r w:rsidRPr="006A6AD4">
        <w:rPr>
          <w:rFonts w:ascii="Times New Roman" w:hAnsi="Times New Roman"/>
          <w:sz w:val="24"/>
          <w:szCs w:val="24"/>
        </w:rPr>
        <w:t xml:space="preserve"> i zamiast tego próbować się z nimi porozumieć. Czy zapomnieliście o </w:t>
      </w:r>
      <w:r w:rsidRPr="006A6AD4">
        <w:rPr>
          <w:rFonts w:ascii="Times New Roman" w:hAnsi="Times New Roman"/>
          <w:sz w:val="24"/>
          <w:szCs w:val="24"/>
        </w:rPr>
        <w:lastRenderedPageBreak/>
        <w:t xml:space="preserve">wszystkim, co nam zrobili? To oni współpracowali z Belgami, ukradli naszą ziemię i traktowali nas jak psy. To oni zrobili z nas chłopców do bicia i teraz wracają. Ci najeźdźcy, ci mordercy są tu znowu, by zrobić nam to, co zrobili w przeszłości. (...) Rwanda to ziemia Hutu. Jesteśmy większością, a oni są zdradziecką, morderczą mniejszością. Nie pozwolimy im za brać władzy z rąk Hutu, by znowu mogli nas ciemiężyć. </w:t>
      </w:r>
    </w:p>
    <w:p w14:paraId="7961F79D" w14:textId="77777777" w:rsidR="00DB7086" w:rsidRPr="006A6AD4" w:rsidRDefault="00DB7086" w:rsidP="00534273">
      <w:pPr>
        <w:rPr>
          <w:rFonts w:ascii="Times New Roman" w:hAnsi="Times New Roman"/>
          <w:sz w:val="24"/>
          <w:szCs w:val="24"/>
        </w:rPr>
      </w:pPr>
      <w:r w:rsidRPr="006A6AD4">
        <w:rPr>
          <w:rFonts w:ascii="Times New Roman" w:hAnsi="Times New Roman"/>
          <w:sz w:val="24"/>
          <w:szCs w:val="24"/>
        </w:rPr>
        <w:t>Fragment 4</w:t>
      </w:r>
    </w:p>
    <w:p w14:paraId="3E6545D6" w14:textId="77777777" w:rsidR="00DB7086" w:rsidRPr="006A6AD4" w:rsidRDefault="00DB7086" w:rsidP="00534273">
      <w:pPr>
        <w:rPr>
          <w:rFonts w:ascii="Times New Roman" w:hAnsi="Times New Roman"/>
          <w:sz w:val="24"/>
          <w:szCs w:val="24"/>
        </w:rPr>
      </w:pPr>
      <w:r w:rsidRPr="006A6AD4">
        <w:rPr>
          <w:rFonts w:ascii="Times New Roman" w:hAnsi="Times New Roman"/>
          <w:sz w:val="24"/>
          <w:szCs w:val="24"/>
        </w:rPr>
        <w:t xml:space="preserve">Tu radio RTLM, Radio Hutu Power. Bądźcie czujni przyjaciele, obserwujcie swoich sąsiadów”. Jak wspomniano wcześniej, w skierowanej przeciwko </w:t>
      </w:r>
      <w:proofErr w:type="spellStart"/>
      <w:r w:rsidRPr="006A6AD4">
        <w:rPr>
          <w:rFonts w:ascii="Times New Roman" w:hAnsi="Times New Roman"/>
          <w:sz w:val="24"/>
          <w:szCs w:val="24"/>
        </w:rPr>
        <w:t>Tutsim</w:t>
      </w:r>
      <w:proofErr w:type="spellEnd"/>
      <w:r w:rsidRPr="006A6AD4">
        <w:rPr>
          <w:rFonts w:ascii="Times New Roman" w:hAnsi="Times New Roman"/>
          <w:sz w:val="24"/>
          <w:szCs w:val="24"/>
        </w:rPr>
        <w:t xml:space="preserve"> propagandzie ważną rolę odgrywała muzyka. „Radio Tysiąca Wzgórz” z dużą częstotliwością puszczało przeboje barda ekstremistów Hutu Simona </w:t>
      </w:r>
      <w:proofErr w:type="spellStart"/>
      <w:r w:rsidRPr="006A6AD4">
        <w:rPr>
          <w:rFonts w:ascii="Times New Roman" w:hAnsi="Times New Roman"/>
          <w:sz w:val="24"/>
          <w:szCs w:val="24"/>
        </w:rPr>
        <w:t>Bikindiego</w:t>
      </w:r>
      <w:proofErr w:type="spellEnd"/>
      <w:r w:rsidRPr="006A6AD4">
        <w:rPr>
          <w:rFonts w:ascii="Times New Roman" w:hAnsi="Times New Roman"/>
          <w:sz w:val="24"/>
          <w:szCs w:val="24"/>
        </w:rPr>
        <w:t xml:space="preserve">, uważanego na Zachodzie za ‘rwandyjskiego Michaela Jacksona’25. </w:t>
      </w:r>
      <w:proofErr w:type="spellStart"/>
      <w:r w:rsidRPr="006A6AD4">
        <w:rPr>
          <w:rFonts w:ascii="Times New Roman" w:hAnsi="Times New Roman"/>
          <w:sz w:val="24"/>
          <w:szCs w:val="24"/>
        </w:rPr>
        <w:t>Bikindi</w:t>
      </w:r>
      <w:proofErr w:type="spellEnd"/>
      <w:r w:rsidRPr="006A6AD4">
        <w:rPr>
          <w:rFonts w:ascii="Times New Roman" w:hAnsi="Times New Roman"/>
          <w:sz w:val="24"/>
          <w:szCs w:val="24"/>
        </w:rPr>
        <w:t xml:space="preserve"> był także współzałożycielem RTLM. Jedną z najbardziej znanych jego piosenek był utwór o przewrotnym tytule ‘Nienawidzę tych Hutu’ (‘Nanga </w:t>
      </w:r>
      <w:proofErr w:type="spellStart"/>
      <w:r w:rsidRPr="006A6AD4">
        <w:rPr>
          <w:rFonts w:ascii="Times New Roman" w:hAnsi="Times New Roman"/>
          <w:sz w:val="24"/>
          <w:szCs w:val="24"/>
        </w:rPr>
        <w:t>Abahutu</w:t>
      </w:r>
      <w:proofErr w:type="spellEnd"/>
      <w:r w:rsidRPr="006A6AD4">
        <w:rPr>
          <w:rFonts w:ascii="Times New Roman" w:hAnsi="Times New Roman"/>
          <w:sz w:val="24"/>
          <w:szCs w:val="24"/>
        </w:rPr>
        <w:t xml:space="preserve">’). </w:t>
      </w:r>
      <w:proofErr w:type="spellStart"/>
      <w:r w:rsidRPr="006A6AD4">
        <w:rPr>
          <w:rFonts w:ascii="Times New Roman" w:hAnsi="Times New Roman"/>
          <w:sz w:val="24"/>
          <w:szCs w:val="24"/>
        </w:rPr>
        <w:t>Bikindi</w:t>
      </w:r>
      <w:proofErr w:type="spellEnd"/>
      <w:r w:rsidRPr="006A6AD4">
        <w:rPr>
          <w:rFonts w:ascii="Times New Roman" w:hAnsi="Times New Roman"/>
          <w:sz w:val="24"/>
          <w:szCs w:val="24"/>
        </w:rPr>
        <w:t xml:space="preserve"> opowiadał w niej o swojej nienawiści wobec swoich współplemieńców, którzy zdradzili ideę Hutu Power i sprzeniewierzyli się walce o plemienną tożsamość: „Nienawidzę tych Hutu, tych aroganckich Hutu, bufonów,/ którzy gardzą innymi Hutu, drodzy towarzysze!/Nienawidzę tych Hutu, tych od-</w:t>
      </w:r>
      <w:proofErr w:type="spellStart"/>
      <w:r w:rsidRPr="006A6AD4">
        <w:rPr>
          <w:rFonts w:ascii="Times New Roman" w:hAnsi="Times New Roman"/>
          <w:sz w:val="24"/>
          <w:szCs w:val="24"/>
        </w:rPr>
        <w:t>hutuizowanych</w:t>
      </w:r>
      <w:proofErr w:type="spellEnd"/>
      <w:r w:rsidRPr="006A6AD4">
        <w:rPr>
          <w:rFonts w:ascii="Times New Roman" w:hAnsi="Times New Roman"/>
          <w:sz w:val="24"/>
          <w:szCs w:val="24"/>
        </w:rPr>
        <w:t xml:space="preserve"> Hutu,/którzy stracili swoją tożsamość, drodzy towarzysze!/ Nienawidzę tych Hutu, tych Hutu, którzy maszerują ślepo jak imbecyle,/ Ten gatunek naiwnych Hutu, którzy są manipulowani i sami się wykańczają,/ dołączając do wojny, której przyczynę ignorują./ Nienawidzę tych Hutu, którzy jeśli muszą zabijać − zabijać, przysięgam wam,/ zabijają Hutu, drodzy towarzysze. (...)/ Nienawidzę ich i nie przepraszam za to./ Na szczęście jest ich już tak mało…” </w:t>
      </w:r>
    </w:p>
    <w:p w14:paraId="4E34E9B3" w14:textId="77777777" w:rsidR="00DB7086" w:rsidRPr="006A6AD4" w:rsidRDefault="00DB7086" w:rsidP="00534273">
      <w:pPr>
        <w:rPr>
          <w:rFonts w:ascii="Times New Roman" w:hAnsi="Times New Roman"/>
          <w:sz w:val="24"/>
          <w:szCs w:val="24"/>
        </w:rPr>
      </w:pPr>
      <w:r w:rsidRPr="006A6AD4">
        <w:rPr>
          <w:rFonts w:ascii="Times New Roman" w:hAnsi="Times New Roman"/>
          <w:sz w:val="24"/>
          <w:szCs w:val="24"/>
        </w:rPr>
        <w:t>Fragment 5</w:t>
      </w:r>
    </w:p>
    <w:p w14:paraId="5EF65264" w14:textId="77777777" w:rsidR="00A2270B" w:rsidRPr="006A6AD4" w:rsidRDefault="00DB7086" w:rsidP="00534273">
      <w:pPr>
        <w:rPr>
          <w:rFonts w:ascii="Times New Roman" w:hAnsi="Times New Roman"/>
          <w:sz w:val="24"/>
          <w:szCs w:val="24"/>
        </w:rPr>
      </w:pPr>
      <w:r w:rsidRPr="006A6AD4">
        <w:rPr>
          <w:rFonts w:ascii="Times New Roman" w:hAnsi="Times New Roman"/>
          <w:sz w:val="24"/>
          <w:szCs w:val="24"/>
        </w:rPr>
        <w:t xml:space="preserve"> Podobną rolę odgrywała rwandyjska gazeta „Kangura”. W jednym z artykułów z 1994 roku napisano, że misją gazety jest: „nieżałowanie wysiłków, by mówić wszystko. Historia nas nagrodzi. (…) Czy naprawdę mamy się godzić na to, by Hutu znosili śmierć i niepowodzenia, podczas gdy bogactwa są monopolizowane przez tych, których imion nie chcemy zdradzać?”(…). Przykazania wzywały do otwartej nienawiści wobec </w:t>
      </w:r>
      <w:proofErr w:type="spellStart"/>
      <w:r w:rsidRPr="006A6AD4">
        <w:rPr>
          <w:rFonts w:ascii="Times New Roman" w:hAnsi="Times New Roman"/>
          <w:sz w:val="24"/>
          <w:szCs w:val="24"/>
        </w:rPr>
        <w:t>Tutsich</w:t>
      </w:r>
      <w:proofErr w:type="spellEnd"/>
      <w:r w:rsidRPr="006A6AD4">
        <w:rPr>
          <w:rFonts w:ascii="Times New Roman" w:hAnsi="Times New Roman"/>
          <w:sz w:val="24"/>
          <w:szCs w:val="24"/>
        </w:rPr>
        <w:t xml:space="preserve">, przedstawiały ich jako podkategorię ludzi, zaś Hutu, którzy pozostawali z nimi w jakichkolwiek kontaktach uznawały za zdrajców. Według przykazań: „1. Każdy Hutu powinien wiedzieć, że kobieta </w:t>
      </w:r>
      <w:proofErr w:type="spellStart"/>
      <w:r w:rsidRPr="006A6AD4">
        <w:rPr>
          <w:rFonts w:ascii="Times New Roman" w:hAnsi="Times New Roman"/>
          <w:sz w:val="24"/>
          <w:szCs w:val="24"/>
        </w:rPr>
        <w:t>Tutsi</w:t>
      </w:r>
      <w:proofErr w:type="spellEnd"/>
      <w:r w:rsidRPr="006A6AD4">
        <w:rPr>
          <w:rFonts w:ascii="Times New Roman" w:hAnsi="Times New Roman"/>
          <w:sz w:val="24"/>
          <w:szCs w:val="24"/>
        </w:rPr>
        <w:t xml:space="preserve">, gdziekolwiek jest, pracuje dla interesów ludu </w:t>
      </w:r>
      <w:proofErr w:type="spellStart"/>
      <w:r w:rsidRPr="006A6AD4">
        <w:rPr>
          <w:rFonts w:ascii="Times New Roman" w:hAnsi="Times New Roman"/>
          <w:sz w:val="24"/>
          <w:szCs w:val="24"/>
        </w:rPr>
        <w:t>Tutsi</w:t>
      </w:r>
      <w:proofErr w:type="spellEnd"/>
      <w:r w:rsidRPr="006A6AD4">
        <w:rPr>
          <w:rFonts w:ascii="Times New Roman" w:hAnsi="Times New Roman"/>
          <w:sz w:val="24"/>
          <w:szCs w:val="24"/>
        </w:rPr>
        <w:t xml:space="preserve">. Dlatego będzie uznany za zdrajcę każdy Hutu, który: a) poślubia kobietę </w:t>
      </w:r>
      <w:proofErr w:type="spellStart"/>
      <w:r w:rsidRPr="006A6AD4">
        <w:rPr>
          <w:rFonts w:ascii="Times New Roman" w:hAnsi="Times New Roman"/>
          <w:sz w:val="24"/>
          <w:szCs w:val="24"/>
        </w:rPr>
        <w:t>Tutsi</w:t>
      </w:r>
      <w:proofErr w:type="spellEnd"/>
      <w:r w:rsidRPr="006A6AD4">
        <w:rPr>
          <w:rFonts w:ascii="Times New Roman" w:hAnsi="Times New Roman"/>
          <w:sz w:val="24"/>
          <w:szCs w:val="24"/>
        </w:rPr>
        <w:t xml:space="preserve">; b) przyjaźni się z kobietą </w:t>
      </w:r>
      <w:proofErr w:type="spellStart"/>
      <w:r w:rsidRPr="006A6AD4">
        <w:rPr>
          <w:rFonts w:ascii="Times New Roman" w:hAnsi="Times New Roman"/>
          <w:sz w:val="24"/>
          <w:szCs w:val="24"/>
        </w:rPr>
        <w:t>Tutsi</w:t>
      </w:r>
      <w:proofErr w:type="spellEnd"/>
      <w:r w:rsidRPr="006A6AD4">
        <w:rPr>
          <w:rFonts w:ascii="Times New Roman" w:hAnsi="Times New Roman"/>
          <w:sz w:val="24"/>
          <w:szCs w:val="24"/>
        </w:rPr>
        <w:t xml:space="preserve">; c) zatrudnia kobietę </w:t>
      </w:r>
      <w:proofErr w:type="spellStart"/>
      <w:r w:rsidRPr="006A6AD4">
        <w:rPr>
          <w:rFonts w:ascii="Times New Roman" w:hAnsi="Times New Roman"/>
          <w:sz w:val="24"/>
          <w:szCs w:val="24"/>
        </w:rPr>
        <w:t>Tutsi</w:t>
      </w:r>
      <w:proofErr w:type="spellEnd"/>
      <w:r w:rsidRPr="006A6AD4">
        <w:rPr>
          <w:rFonts w:ascii="Times New Roman" w:hAnsi="Times New Roman"/>
          <w:sz w:val="24"/>
          <w:szCs w:val="24"/>
        </w:rPr>
        <w:t xml:space="preserve"> jako sekretarkę lub konkubinę. (…) 4. Każdy Hutu powinien wiedzieć, że każdy </w:t>
      </w:r>
      <w:proofErr w:type="spellStart"/>
      <w:r w:rsidRPr="006A6AD4">
        <w:rPr>
          <w:rFonts w:ascii="Times New Roman" w:hAnsi="Times New Roman"/>
          <w:sz w:val="24"/>
          <w:szCs w:val="24"/>
        </w:rPr>
        <w:t>Tutsi</w:t>
      </w:r>
      <w:proofErr w:type="spellEnd"/>
      <w:r w:rsidRPr="006A6AD4">
        <w:rPr>
          <w:rFonts w:ascii="Times New Roman" w:hAnsi="Times New Roman"/>
          <w:sz w:val="24"/>
          <w:szCs w:val="24"/>
        </w:rPr>
        <w:t xml:space="preserve"> jest nieuczciwy w interesach. Jego jedynym celem jest władza dla jego ludu. Dlatego będzie uznany za zdrajcę każdy Hutu, który: a) zakłada spółkę z </w:t>
      </w:r>
      <w:proofErr w:type="spellStart"/>
      <w:r w:rsidRPr="006A6AD4">
        <w:rPr>
          <w:rFonts w:ascii="Times New Roman" w:hAnsi="Times New Roman"/>
          <w:sz w:val="24"/>
          <w:szCs w:val="24"/>
        </w:rPr>
        <w:t>Tutsi</w:t>
      </w:r>
      <w:proofErr w:type="spellEnd"/>
      <w:r w:rsidRPr="006A6AD4">
        <w:rPr>
          <w:rFonts w:ascii="Times New Roman" w:hAnsi="Times New Roman"/>
          <w:sz w:val="24"/>
          <w:szCs w:val="24"/>
        </w:rPr>
        <w:t xml:space="preserve">; b) inwestuje swoje albo rządowe pieniądze w przedsięwzięcie </w:t>
      </w:r>
      <w:proofErr w:type="spellStart"/>
      <w:r w:rsidRPr="006A6AD4">
        <w:rPr>
          <w:rFonts w:ascii="Times New Roman" w:hAnsi="Times New Roman"/>
          <w:sz w:val="24"/>
          <w:szCs w:val="24"/>
        </w:rPr>
        <w:t>Tutsi</w:t>
      </w:r>
      <w:proofErr w:type="spellEnd"/>
      <w:r w:rsidRPr="006A6AD4">
        <w:rPr>
          <w:rFonts w:ascii="Times New Roman" w:hAnsi="Times New Roman"/>
          <w:sz w:val="24"/>
          <w:szCs w:val="24"/>
        </w:rPr>
        <w:t xml:space="preserve">; c) pożycza pieniądze </w:t>
      </w:r>
      <w:proofErr w:type="spellStart"/>
      <w:r w:rsidRPr="006A6AD4">
        <w:rPr>
          <w:rFonts w:ascii="Times New Roman" w:hAnsi="Times New Roman"/>
          <w:sz w:val="24"/>
          <w:szCs w:val="24"/>
        </w:rPr>
        <w:t>Tutsi</w:t>
      </w:r>
      <w:proofErr w:type="spellEnd"/>
      <w:r w:rsidRPr="006A6AD4">
        <w:rPr>
          <w:rFonts w:ascii="Times New Roman" w:hAnsi="Times New Roman"/>
          <w:sz w:val="24"/>
          <w:szCs w:val="24"/>
        </w:rPr>
        <w:t xml:space="preserve"> albo pożycza od niego; d) sprzyja </w:t>
      </w:r>
      <w:proofErr w:type="spellStart"/>
      <w:r w:rsidRPr="006A6AD4">
        <w:rPr>
          <w:rFonts w:ascii="Times New Roman" w:hAnsi="Times New Roman"/>
          <w:sz w:val="24"/>
          <w:szCs w:val="24"/>
        </w:rPr>
        <w:t>Tutsi</w:t>
      </w:r>
      <w:proofErr w:type="spellEnd"/>
      <w:r w:rsidRPr="006A6AD4">
        <w:rPr>
          <w:rFonts w:ascii="Times New Roman" w:hAnsi="Times New Roman"/>
          <w:sz w:val="24"/>
          <w:szCs w:val="24"/>
        </w:rPr>
        <w:t xml:space="preserve"> w interesach. 5. Wszystkie strategiczne pozycje, polityczne, administracyjne, ekonomiczne, wojskowe i policyjne powinny być w rękach Hutu. (…) 8. Hutu nie powinien dłużej litować się nad </w:t>
      </w:r>
      <w:proofErr w:type="spellStart"/>
      <w:r w:rsidRPr="006A6AD4">
        <w:rPr>
          <w:rFonts w:ascii="Times New Roman" w:hAnsi="Times New Roman"/>
          <w:sz w:val="24"/>
          <w:szCs w:val="24"/>
        </w:rPr>
        <w:t>Tutsi</w:t>
      </w:r>
      <w:proofErr w:type="spellEnd"/>
      <w:r w:rsidRPr="006A6AD4">
        <w:rPr>
          <w:rFonts w:ascii="Times New Roman" w:hAnsi="Times New Roman"/>
          <w:sz w:val="24"/>
          <w:szCs w:val="24"/>
        </w:rPr>
        <w:t>”</w:t>
      </w:r>
    </w:p>
    <w:p w14:paraId="2AC3A26B" w14:textId="77777777" w:rsidR="00DB7086" w:rsidRPr="006A6AD4" w:rsidRDefault="00DB7086" w:rsidP="00534273">
      <w:pPr>
        <w:rPr>
          <w:rFonts w:ascii="Times New Roman" w:hAnsi="Times New Roman"/>
          <w:sz w:val="24"/>
          <w:szCs w:val="24"/>
        </w:rPr>
      </w:pPr>
    </w:p>
    <w:p w14:paraId="2E3A9F6A" w14:textId="77777777" w:rsidR="00DB7086" w:rsidRPr="006A6AD4" w:rsidRDefault="00DB7086" w:rsidP="00534273">
      <w:pPr>
        <w:rPr>
          <w:rFonts w:ascii="Times New Roman" w:hAnsi="Times New Roman"/>
          <w:sz w:val="24"/>
          <w:szCs w:val="24"/>
        </w:rPr>
      </w:pPr>
      <w:r w:rsidRPr="006A6AD4">
        <w:rPr>
          <w:rFonts w:ascii="Times New Roman" w:hAnsi="Times New Roman"/>
          <w:sz w:val="24"/>
          <w:szCs w:val="24"/>
        </w:rPr>
        <w:t>Aleksandra Spychalska Mechanizmy zbrodni ludob</w:t>
      </w:r>
      <w:r w:rsidR="00D56DB0" w:rsidRPr="006A6AD4">
        <w:rPr>
          <w:rFonts w:ascii="Times New Roman" w:hAnsi="Times New Roman"/>
          <w:sz w:val="24"/>
          <w:szCs w:val="24"/>
        </w:rPr>
        <w:t>ójstwa na przykładzie Rwandy, s.</w:t>
      </w:r>
      <w:r w:rsidRPr="006A6AD4">
        <w:rPr>
          <w:rFonts w:ascii="Times New Roman" w:hAnsi="Times New Roman"/>
          <w:sz w:val="24"/>
          <w:szCs w:val="24"/>
        </w:rPr>
        <w:t xml:space="preserve"> 100-104</w:t>
      </w:r>
      <w:r w:rsidR="00D56DB0" w:rsidRPr="006A6AD4">
        <w:rPr>
          <w:rFonts w:ascii="Times New Roman" w:hAnsi="Times New Roman"/>
          <w:sz w:val="24"/>
          <w:szCs w:val="24"/>
        </w:rPr>
        <w:t xml:space="preserve"> </w:t>
      </w:r>
      <w:r w:rsidRPr="006A6AD4">
        <w:rPr>
          <w:rFonts w:ascii="Times New Roman" w:hAnsi="Times New Roman"/>
          <w:sz w:val="24"/>
          <w:szCs w:val="24"/>
        </w:rPr>
        <w:t xml:space="preserve">[w:] </w:t>
      </w:r>
      <w:hyperlink r:id="rId9" w:history="1">
        <w:r w:rsidRPr="006A6AD4">
          <w:rPr>
            <w:rStyle w:val="Hipercze"/>
            <w:rFonts w:ascii="Times New Roman" w:hAnsi="Times New Roman"/>
            <w:sz w:val="24"/>
            <w:szCs w:val="24"/>
          </w:rPr>
          <w:t>http://www.repozytorium.uni.wroc.pl/Content/41106/08_Aleksandra_Spychalska.</w:t>
        </w:r>
      </w:hyperlink>
    </w:p>
    <w:sectPr w:rsidR="00DB7086" w:rsidRPr="006A6AD4" w:rsidSect="00A564A9">
      <w:pgSz w:w="11906" w:h="16838"/>
      <w:pgMar w:top="851" w:right="1417" w:bottom="56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3" w:usb2="00000009" w:usb3="00000000" w:csb0="000001FF" w:csb1="00000000"/>
  </w:font>
  <w:font w:name="Calibri">
    <w:panose1 w:val="020F0502020204030204"/>
    <w:charset w:val="EE"/>
    <w:family w:val="swiss"/>
    <w:pitch w:val="variable"/>
    <w:sig w:usb0="E0002AFF" w:usb1="4000ACFF" w:usb2="00000001"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EA5F72"/>
    <w:multiLevelType w:val="hybridMultilevel"/>
    <w:tmpl w:val="922661D8"/>
    <w:lvl w:ilvl="0" w:tplc="D1CAE1BC">
      <w:start w:val="1"/>
      <w:numFmt w:val="decimal"/>
      <w:lvlText w:val="%1."/>
      <w:lvlJc w:val="left"/>
      <w:pPr>
        <w:ind w:left="720" w:hanging="360"/>
      </w:pPr>
      <w:rPr>
        <w:rFonts w:ascii="Times New Roman" w:eastAsia="Times New Roman" w:hAnsi="Times New Roman" w:hint="default"/>
        <w:b/>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F821C62"/>
    <w:multiLevelType w:val="hybridMultilevel"/>
    <w:tmpl w:val="D5769FA4"/>
    <w:lvl w:ilvl="0" w:tplc="ECAC0D4C">
      <w:start w:val="1"/>
      <w:numFmt w:val="decimal"/>
      <w:lvlText w:val="%1."/>
      <w:lvlJc w:val="left"/>
      <w:pPr>
        <w:ind w:left="720" w:hanging="360"/>
      </w:pPr>
      <w:rPr>
        <w:rFonts w:ascii="Times New Roman" w:eastAsia="Calibri" w:hAnsi="Times New Roman" w:cs="Times New Roman"/>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7E15275"/>
    <w:multiLevelType w:val="hybridMultilevel"/>
    <w:tmpl w:val="FB30F0C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E9044A4"/>
    <w:multiLevelType w:val="multilevel"/>
    <w:tmpl w:val="29F27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CB1AC7"/>
    <w:multiLevelType w:val="hybridMultilevel"/>
    <w:tmpl w:val="FB74284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BC60DD6"/>
    <w:multiLevelType w:val="hybridMultilevel"/>
    <w:tmpl w:val="0D52405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F064390"/>
    <w:multiLevelType w:val="hybridMultilevel"/>
    <w:tmpl w:val="3B2A4B1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17C27DD"/>
    <w:multiLevelType w:val="hybridMultilevel"/>
    <w:tmpl w:val="BC744478"/>
    <w:lvl w:ilvl="0" w:tplc="04150001">
      <w:start w:val="1"/>
      <w:numFmt w:val="bullet"/>
      <w:lvlText w:val=""/>
      <w:lvlJc w:val="left"/>
      <w:pPr>
        <w:ind w:left="502"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32F633B4"/>
    <w:multiLevelType w:val="hybridMultilevel"/>
    <w:tmpl w:val="8AC66A26"/>
    <w:lvl w:ilvl="0" w:tplc="1D4436B0">
      <w:start w:val="1"/>
      <w:numFmt w:val="upperLetter"/>
      <w:lvlText w:val="%1."/>
      <w:lvlJc w:val="left"/>
      <w:pPr>
        <w:ind w:left="1080" w:hanging="360"/>
      </w:pPr>
      <w:rPr>
        <w:rFonts w:ascii="Times New Roman" w:eastAsia="Times New Roman" w:hAnsi="Times New Roman" w:hint="default"/>
        <w:sz w:val="28"/>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3C6D5D1C"/>
    <w:multiLevelType w:val="hybridMultilevel"/>
    <w:tmpl w:val="56601C12"/>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2063033"/>
    <w:multiLevelType w:val="hybridMultilevel"/>
    <w:tmpl w:val="82F2F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7CE003B"/>
    <w:multiLevelType w:val="hybridMultilevel"/>
    <w:tmpl w:val="7D5E1F2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9124D52"/>
    <w:multiLevelType w:val="hybridMultilevel"/>
    <w:tmpl w:val="DE02A896"/>
    <w:lvl w:ilvl="0" w:tplc="ECBC73D0">
      <w:start w:val="1"/>
      <w:numFmt w:val="upperLetter"/>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B9B1379"/>
    <w:multiLevelType w:val="hybridMultilevel"/>
    <w:tmpl w:val="7E366688"/>
    <w:lvl w:ilvl="0" w:tplc="D486C6F0">
      <w:start w:val="1"/>
      <w:numFmt w:val="upperLetter"/>
      <w:lvlText w:val="%1."/>
      <w:lvlJc w:val="left"/>
      <w:pPr>
        <w:ind w:left="1080" w:hanging="360"/>
      </w:pPr>
      <w:rPr>
        <w:rFonts w:ascii="Times New Roman" w:eastAsia="Times New Roman" w:hAnsi="Times New Roman" w:hint="default"/>
        <w:sz w:val="28"/>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 w15:restartNumberingAfterBreak="0">
    <w:nsid w:val="5E2C18F5"/>
    <w:multiLevelType w:val="multilevel"/>
    <w:tmpl w:val="5E681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E464820"/>
    <w:multiLevelType w:val="hybridMultilevel"/>
    <w:tmpl w:val="65AAC206"/>
    <w:lvl w:ilvl="0" w:tplc="D38ADD1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7AD22CF0"/>
    <w:multiLevelType w:val="hybridMultilevel"/>
    <w:tmpl w:val="1D64F3D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5"/>
  </w:num>
  <w:num w:numId="3">
    <w:abstractNumId w:val="7"/>
  </w:num>
  <w:num w:numId="4">
    <w:abstractNumId w:val="16"/>
  </w:num>
  <w:num w:numId="5">
    <w:abstractNumId w:val="4"/>
  </w:num>
  <w:num w:numId="6">
    <w:abstractNumId w:val="10"/>
  </w:num>
  <w:num w:numId="7">
    <w:abstractNumId w:val="11"/>
  </w:num>
  <w:num w:numId="8">
    <w:abstractNumId w:val="6"/>
  </w:num>
  <w:num w:numId="9">
    <w:abstractNumId w:val="9"/>
  </w:num>
  <w:num w:numId="10">
    <w:abstractNumId w:val="15"/>
  </w:num>
  <w:num w:numId="11">
    <w:abstractNumId w:val="1"/>
  </w:num>
  <w:num w:numId="12">
    <w:abstractNumId w:val="0"/>
  </w:num>
  <w:num w:numId="13">
    <w:abstractNumId w:val="8"/>
  </w:num>
  <w:num w:numId="14">
    <w:abstractNumId w:val="13"/>
  </w:num>
  <w:num w:numId="15">
    <w:abstractNumId w:val="2"/>
  </w:num>
  <w:num w:numId="16">
    <w:abstractNumId w:val="12"/>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C0C21"/>
    <w:rsid w:val="000272F0"/>
    <w:rsid w:val="001772C2"/>
    <w:rsid w:val="002B41D5"/>
    <w:rsid w:val="00352C68"/>
    <w:rsid w:val="003723C2"/>
    <w:rsid w:val="00390710"/>
    <w:rsid w:val="00534273"/>
    <w:rsid w:val="00594DE4"/>
    <w:rsid w:val="00610D07"/>
    <w:rsid w:val="006A6AD4"/>
    <w:rsid w:val="006D14E2"/>
    <w:rsid w:val="006F7D38"/>
    <w:rsid w:val="00710B7C"/>
    <w:rsid w:val="00750380"/>
    <w:rsid w:val="007F4F33"/>
    <w:rsid w:val="00951127"/>
    <w:rsid w:val="00980A5D"/>
    <w:rsid w:val="00A06B68"/>
    <w:rsid w:val="00A2270B"/>
    <w:rsid w:val="00A44BAD"/>
    <w:rsid w:val="00A564A9"/>
    <w:rsid w:val="00A77FC5"/>
    <w:rsid w:val="00A95B02"/>
    <w:rsid w:val="00AD515E"/>
    <w:rsid w:val="00B447D3"/>
    <w:rsid w:val="00C32596"/>
    <w:rsid w:val="00CE2236"/>
    <w:rsid w:val="00D50206"/>
    <w:rsid w:val="00D56DB0"/>
    <w:rsid w:val="00DB7086"/>
    <w:rsid w:val="00FC0C2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349BE0"/>
  <w15:chartTrackingRefBased/>
  <w15:docId w15:val="{CF37CFF4-CCC0-479E-B8B0-BB102336FF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200" w:line="276" w:lineRule="auto"/>
    </w:pPr>
    <w:rPr>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uiPriority w:val="99"/>
    <w:unhideWhenUsed/>
    <w:rsid w:val="006F7D38"/>
    <w:rPr>
      <w:color w:val="0000FF"/>
      <w:u w:val="single"/>
    </w:rPr>
  </w:style>
  <w:style w:type="character" w:styleId="Pogrubienie">
    <w:name w:val="Strong"/>
    <w:uiPriority w:val="22"/>
    <w:qFormat/>
    <w:rsid w:val="006F7D38"/>
    <w:rPr>
      <w:b/>
      <w:bCs/>
    </w:rPr>
  </w:style>
  <w:style w:type="paragraph" w:styleId="NormalnyWeb">
    <w:name w:val="Normal (Web)"/>
    <w:basedOn w:val="Normalny"/>
    <w:uiPriority w:val="99"/>
    <w:semiHidden/>
    <w:unhideWhenUsed/>
    <w:rsid w:val="006F7D38"/>
    <w:pPr>
      <w:spacing w:before="100" w:beforeAutospacing="1" w:after="100" w:afterAutospacing="1" w:line="240" w:lineRule="auto"/>
    </w:pPr>
    <w:rPr>
      <w:rFonts w:ascii="Times New Roman" w:eastAsia="Times New Roman" w:hAnsi="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1106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og.ceo.org.pl/"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owanienawisci.info/" TargetMode="External"/><Relationship Id="rId11" Type="http://schemas.openxmlformats.org/officeDocument/2006/relationships/theme" Target="theme/theme1.xml"/><Relationship Id="rId5" Type="http://schemas.openxmlformats.org/officeDocument/2006/relationships/hyperlink" Target="http://www.mowanienawisci.info/"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repozytorium.uni.wroc.pl/Content/41106/08_Aleksandra_Spychalska."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1419</Words>
  <Characters>10593</Characters>
  <Application>Microsoft Office Word</Application>
  <DocSecurity>0</DocSecurity>
  <Lines>225</Lines>
  <Paragraphs>73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11939</CharactersWithSpaces>
  <SharedDoc>false</SharedDoc>
  <HLinks>
    <vt:vector size="24" baseType="variant">
      <vt:variant>
        <vt:i4>1572936</vt:i4>
      </vt:variant>
      <vt:variant>
        <vt:i4>9</vt:i4>
      </vt:variant>
      <vt:variant>
        <vt:i4>0</vt:i4>
      </vt:variant>
      <vt:variant>
        <vt:i4>5</vt:i4>
      </vt:variant>
      <vt:variant>
        <vt:lpwstr>http://www.repozytorium.uni.wroc.pl/Content/41106/08_Aleksandra_Spychalska.</vt:lpwstr>
      </vt:variant>
      <vt:variant>
        <vt:lpwstr/>
      </vt:variant>
      <vt:variant>
        <vt:i4>4259864</vt:i4>
      </vt:variant>
      <vt:variant>
        <vt:i4>6</vt:i4>
      </vt:variant>
      <vt:variant>
        <vt:i4>0</vt:i4>
      </vt:variant>
      <vt:variant>
        <vt:i4>5</vt:i4>
      </vt:variant>
      <vt:variant>
        <vt:lpwstr>https://blog.ceo.org.pl/</vt:lpwstr>
      </vt:variant>
      <vt:variant>
        <vt:lpwstr/>
      </vt:variant>
      <vt:variant>
        <vt:i4>8257595</vt:i4>
      </vt:variant>
      <vt:variant>
        <vt:i4>3</vt:i4>
      </vt:variant>
      <vt:variant>
        <vt:i4>0</vt:i4>
      </vt:variant>
      <vt:variant>
        <vt:i4>5</vt:i4>
      </vt:variant>
      <vt:variant>
        <vt:lpwstr>http://www.mowanienawisci.info/</vt:lpwstr>
      </vt:variant>
      <vt:variant>
        <vt:lpwstr/>
      </vt:variant>
      <vt:variant>
        <vt:i4>8257595</vt:i4>
      </vt:variant>
      <vt:variant>
        <vt:i4>0</vt:i4>
      </vt:variant>
      <vt:variant>
        <vt:i4>0</vt:i4>
      </vt:variant>
      <vt:variant>
        <vt:i4>5</vt:i4>
      </vt:variant>
      <vt:variant>
        <vt:lpwstr>http://www.mowanienawisci.info/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Marcin</dc:creator>
  <cp:keywords/>
  <cp:lastModifiedBy>Tomasz Jarosz</cp:lastModifiedBy>
  <cp:revision>2</cp:revision>
  <dcterms:created xsi:type="dcterms:W3CDTF">2019-12-24T08:38:00Z</dcterms:created>
  <dcterms:modified xsi:type="dcterms:W3CDTF">2019-12-24T08:38:00Z</dcterms:modified>
</cp:coreProperties>
</file>